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8D522" w14:textId="5CD50E55" w:rsidR="00B875E8" w:rsidRDefault="00B875E8" w:rsidP="00B875E8">
      <w:pPr>
        <w:autoSpaceDE w:val="0"/>
        <w:autoSpaceDN w:val="0"/>
        <w:adjustRightInd w:val="0"/>
        <w:spacing w:after="0" w:line="240" w:lineRule="auto"/>
        <w:jc w:val="center"/>
        <w:rPr>
          <w:rFonts w:ascii="Garamond" w:hAnsi="Garamond" w:cs="Garamond"/>
          <w:b/>
          <w:bCs/>
          <w:sz w:val="24"/>
          <w:szCs w:val="24"/>
          <w:lang w:val="es"/>
        </w:rPr>
      </w:pPr>
      <w:r>
        <w:rPr>
          <w:rFonts w:ascii="Garamond" w:hAnsi="Garamond" w:cs="Garamond"/>
          <w:b/>
          <w:bCs/>
          <w:sz w:val="24"/>
          <w:szCs w:val="24"/>
          <w:lang w:val="es"/>
        </w:rPr>
        <w:t>CONVOCATORIA PARA PUBLICAR E</w:t>
      </w:r>
      <w:r w:rsidR="00E64F7B">
        <w:rPr>
          <w:rFonts w:ascii="Garamond" w:hAnsi="Garamond" w:cs="Garamond"/>
          <w:b/>
          <w:bCs/>
          <w:sz w:val="24"/>
          <w:szCs w:val="24"/>
          <w:lang w:val="es"/>
        </w:rPr>
        <w:t>N REVISTA RE-PRESENTACIONES N°1</w:t>
      </w:r>
      <w:r w:rsidR="00CE65A5">
        <w:rPr>
          <w:rFonts w:ascii="Garamond" w:hAnsi="Garamond" w:cs="Garamond"/>
          <w:b/>
          <w:bCs/>
          <w:sz w:val="24"/>
          <w:szCs w:val="24"/>
          <w:lang w:val="es"/>
        </w:rPr>
        <w:t>5</w:t>
      </w:r>
      <w:r w:rsidR="00E64F7B">
        <w:rPr>
          <w:rFonts w:ascii="Garamond" w:hAnsi="Garamond" w:cs="Garamond"/>
          <w:b/>
          <w:bCs/>
          <w:sz w:val="24"/>
          <w:szCs w:val="24"/>
          <w:lang w:val="es"/>
        </w:rPr>
        <w:t xml:space="preserve"> </w:t>
      </w:r>
      <w:r w:rsidR="00CE65A5">
        <w:rPr>
          <w:rFonts w:ascii="Garamond" w:hAnsi="Garamond" w:cs="Garamond"/>
          <w:b/>
          <w:bCs/>
          <w:sz w:val="24"/>
          <w:szCs w:val="24"/>
          <w:lang w:val="es"/>
        </w:rPr>
        <w:t>JUNIO 2021</w:t>
      </w:r>
    </w:p>
    <w:p w14:paraId="02254C3A" w14:textId="77777777" w:rsidR="00B875E8" w:rsidRDefault="00B875E8" w:rsidP="00B875E8">
      <w:pPr>
        <w:autoSpaceDE w:val="0"/>
        <w:autoSpaceDN w:val="0"/>
        <w:adjustRightInd w:val="0"/>
        <w:spacing w:after="0" w:line="240" w:lineRule="auto"/>
        <w:jc w:val="center"/>
        <w:rPr>
          <w:rFonts w:ascii="Garamond" w:hAnsi="Garamond" w:cs="Garamond"/>
          <w:b/>
          <w:bCs/>
          <w:sz w:val="24"/>
          <w:szCs w:val="24"/>
          <w:lang w:val="es"/>
        </w:rPr>
      </w:pPr>
    </w:p>
    <w:p w14:paraId="6BE9FC7F" w14:textId="77777777" w:rsidR="00B875E8" w:rsidRDefault="00B875E8" w:rsidP="00B875E8">
      <w:pPr>
        <w:autoSpaceDE w:val="0"/>
        <w:autoSpaceDN w:val="0"/>
        <w:adjustRightInd w:val="0"/>
        <w:spacing w:after="0" w:line="240" w:lineRule="auto"/>
        <w:jc w:val="center"/>
        <w:rPr>
          <w:rFonts w:ascii="Garamond" w:hAnsi="Garamond" w:cs="Garamond"/>
          <w:b/>
          <w:bCs/>
          <w:sz w:val="24"/>
          <w:szCs w:val="24"/>
          <w:lang w:val="es"/>
        </w:rPr>
      </w:pPr>
      <w:r>
        <w:rPr>
          <w:rFonts w:ascii="Garamond" w:hAnsi="Garamond" w:cs="Garamond"/>
          <w:b/>
          <w:bCs/>
          <w:sz w:val="24"/>
          <w:szCs w:val="24"/>
          <w:lang w:val="es"/>
        </w:rPr>
        <w:t>REVISTA RE-PRESENTACIONES</w:t>
      </w:r>
    </w:p>
    <w:p w14:paraId="0A889385" w14:textId="77777777" w:rsidR="00B875E8" w:rsidRDefault="00B875E8" w:rsidP="00B875E8">
      <w:pPr>
        <w:autoSpaceDE w:val="0"/>
        <w:autoSpaceDN w:val="0"/>
        <w:adjustRightInd w:val="0"/>
        <w:spacing w:after="0" w:line="240" w:lineRule="auto"/>
        <w:jc w:val="center"/>
        <w:rPr>
          <w:rFonts w:ascii="Garamond" w:hAnsi="Garamond" w:cs="Garamond"/>
          <w:b/>
          <w:bCs/>
          <w:sz w:val="24"/>
          <w:szCs w:val="24"/>
          <w:lang w:val="es"/>
        </w:rPr>
      </w:pPr>
      <w:r>
        <w:rPr>
          <w:rFonts w:ascii="Garamond" w:hAnsi="Garamond" w:cs="Garamond"/>
          <w:b/>
          <w:bCs/>
          <w:sz w:val="24"/>
          <w:szCs w:val="24"/>
          <w:lang w:val="es"/>
        </w:rPr>
        <w:t>INVESTIGACIÓN EN COMUNICACIÓN</w:t>
      </w:r>
    </w:p>
    <w:p w14:paraId="349017C7"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p>
    <w:p w14:paraId="16ED0B8E"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p>
    <w:p w14:paraId="1EE10D65"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r>
        <w:rPr>
          <w:rFonts w:ascii="Garamond" w:hAnsi="Garamond" w:cs="Garamond"/>
          <w:sz w:val="24"/>
          <w:szCs w:val="24"/>
          <w:lang w:val="es"/>
        </w:rPr>
        <w:t>Re-Presentaciones, es la revista institucional de la Escuela de Periodismo de la Universidad de Santiago de Chile. Su publicación es semestral y está orientada a la promoción y difusión de la investigación en comunicación. Re-Presentaciones es una revista académica, orientada a docentes, investigadores y estudiantes de todas las universidades. Re-Presentaciones inicia un nuevo ciclo impulsando el desarrollo de la investigación y la reflexión de excelencia en los más variados y amplios registros temáticos y analíticos de la comunicación —medios, organización, género, periodismo, ciencia, tecnología, medioambiente, estética,</w:t>
      </w:r>
      <w:r w:rsidR="00C16288">
        <w:rPr>
          <w:rFonts w:ascii="Garamond" w:hAnsi="Garamond" w:cs="Garamond"/>
          <w:sz w:val="24"/>
          <w:szCs w:val="24"/>
          <w:lang w:val="es"/>
        </w:rPr>
        <w:t xml:space="preserve"> visualidad, cultura y política―</w:t>
      </w:r>
      <w:r>
        <w:rPr>
          <w:rFonts w:ascii="Garamond" w:hAnsi="Garamond" w:cs="Garamond"/>
          <w:sz w:val="24"/>
          <w:szCs w:val="24"/>
          <w:lang w:val="es"/>
        </w:rPr>
        <w:t xml:space="preserve">. </w:t>
      </w:r>
    </w:p>
    <w:p w14:paraId="3ACBA81E"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p>
    <w:p w14:paraId="31FD6B3B" w14:textId="37395FFE"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r>
        <w:rPr>
          <w:rFonts w:ascii="Garamond" w:hAnsi="Garamond" w:cs="Garamond"/>
          <w:color w:val="111111"/>
          <w:sz w:val="24"/>
          <w:szCs w:val="24"/>
          <w:lang w:val="es"/>
        </w:rPr>
        <w:t xml:space="preserve">Revista Re-Presentaciones abre su convocatoria para la recepción de trabajos para publicación el </w:t>
      </w:r>
      <w:r w:rsidR="00200CB5">
        <w:rPr>
          <w:rFonts w:ascii="Garamond" w:hAnsi="Garamond" w:cs="Garamond"/>
          <w:color w:val="111111"/>
          <w:sz w:val="24"/>
          <w:szCs w:val="24"/>
          <w:lang w:val="es"/>
        </w:rPr>
        <w:t>primer semestre del año 2021, número 15</w:t>
      </w:r>
      <w:r>
        <w:rPr>
          <w:rFonts w:ascii="Garamond" w:hAnsi="Garamond" w:cs="Garamond"/>
          <w:color w:val="111111"/>
          <w:sz w:val="24"/>
          <w:szCs w:val="24"/>
          <w:lang w:val="es"/>
        </w:rPr>
        <w:t xml:space="preserve">. </w:t>
      </w:r>
    </w:p>
    <w:p w14:paraId="6207723A" w14:textId="77777777"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p>
    <w:p w14:paraId="52B5F2F6" w14:textId="77777777"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r>
        <w:rPr>
          <w:rFonts w:ascii="Garamond" w:hAnsi="Garamond" w:cs="Garamond"/>
          <w:color w:val="111111"/>
          <w:sz w:val="24"/>
          <w:szCs w:val="24"/>
          <w:lang w:val="es"/>
        </w:rPr>
        <w:t xml:space="preserve">I. Tema General para artículos: </w:t>
      </w:r>
      <w:r>
        <w:rPr>
          <w:rFonts w:ascii="Garamond" w:hAnsi="Garamond" w:cs="Garamond"/>
          <w:b/>
          <w:bCs/>
          <w:color w:val="111111"/>
          <w:sz w:val="24"/>
          <w:szCs w:val="24"/>
          <w:lang w:val="es"/>
        </w:rPr>
        <w:t>“Investigación Contemporánea en Comunicación”.</w:t>
      </w:r>
      <w:r>
        <w:rPr>
          <w:rFonts w:ascii="Garamond" w:hAnsi="Garamond" w:cs="Garamond"/>
          <w:color w:val="111111"/>
          <w:sz w:val="24"/>
          <w:szCs w:val="24"/>
          <w:lang w:val="es"/>
        </w:rPr>
        <w:t xml:space="preserve"> La transformación de la sociedad industrial a la configuración de la sociedad “post-industrial” ha implicado un conjunto de transmutaciones, emergencias y destituciones en los modos de producir y significar. En este proceso histórico y cultural de profundos cambios, la comunicación ha servido, por un lado, de vector transformador de las prácticas y modos de vida, pero, por otro lado, también ha resultado un campo de producción y conocimiento transformado y resignificado. La emergencia de nuevos modos de decir, nuevas tecnologías, nuevas prácticas, nuevos soportes, agentes y relaciones, estarían redefiniendo constantemente los escenarios de la comunicación. Este contexto cursa la exigencia de repensar y examinar los cuerpos categoriales, las tradiciones y debates con que el campo de estudios de la comunicación participa, explica y conceptualiza los nuevos y dinámicos escenarios de la comunicación.  </w:t>
      </w:r>
    </w:p>
    <w:p w14:paraId="2936A3AE" w14:textId="77777777"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p>
    <w:p w14:paraId="30321BA9" w14:textId="77777777"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p>
    <w:p w14:paraId="0D5BE6E2" w14:textId="306168B6" w:rsidR="00A327D2" w:rsidRDefault="00B875E8" w:rsidP="00346234">
      <w:pPr>
        <w:spacing w:after="0" w:line="240" w:lineRule="auto"/>
        <w:jc w:val="both"/>
        <w:rPr>
          <w:rFonts w:ascii="Garamond" w:hAnsi="Garamond" w:cs="Garamond"/>
          <w:sz w:val="24"/>
          <w:szCs w:val="24"/>
          <w:lang w:val="es"/>
        </w:rPr>
      </w:pPr>
      <w:r>
        <w:rPr>
          <w:rFonts w:ascii="Garamond" w:hAnsi="Garamond" w:cs="Garamond"/>
          <w:color w:val="111111"/>
          <w:sz w:val="24"/>
          <w:szCs w:val="24"/>
          <w:lang w:val="es"/>
        </w:rPr>
        <w:t xml:space="preserve">II. Tema específico para Dossier: </w:t>
      </w:r>
      <w:r w:rsidR="00346234">
        <w:rPr>
          <w:rFonts w:ascii="Garamond" w:hAnsi="Garamond" w:cs="Garamond"/>
          <w:b/>
          <w:sz w:val="24"/>
          <w:szCs w:val="24"/>
          <w:lang w:val="es"/>
        </w:rPr>
        <w:t>“</w:t>
      </w:r>
      <w:r w:rsidR="00200CB5">
        <w:rPr>
          <w:rFonts w:ascii="Garamond" w:hAnsi="Garamond" w:cs="Garamond"/>
          <w:b/>
          <w:sz w:val="24"/>
          <w:szCs w:val="24"/>
          <w:lang w:val="es"/>
        </w:rPr>
        <w:t>Universidad, escritura y pensamiento</w:t>
      </w:r>
      <w:r w:rsidR="00346234">
        <w:rPr>
          <w:rFonts w:ascii="Garamond" w:hAnsi="Garamond" w:cs="Garamond"/>
          <w:b/>
          <w:sz w:val="24"/>
          <w:szCs w:val="24"/>
          <w:lang w:val="es"/>
        </w:rPr>
        <w:t>”.</w:t>
      </w:r>
      <w:r w:rsidR="00346234">
        <w:rPr>
          <w:rFonts w:ascii="Garamond" w:hAnsi="Garamond" w:cs="Garamond"/>
          <w:sz w:val="24"/>
          <w:szCs w:val="24"/>
          <w:lang w:val="es"/>
        </w:rPr>
        <w:t xml:space="preserve"> </w:t>
      </w:r>
    </w:p>
    <w:p w14:paraId="7F9F2B75" w14:textId="266898B5" w:rsidR="004F3347" w:rsidRDefault="00200CB5" w:rsidP="00346234">
      <w:pPr>
        <w:spacing w:after="0" w:line="240" w:lineRule="auto"/>
        <w:jc w:val="both"/>
        <w:rPr>
          <w:rFonts w:ascii="Garamond" w:hAnsi="Garamond" w:cs="Garamond"/>
          <w:sz w:val="24"/>
          <w:szCs w:val="24"/>
          <w:lang w:val="es"/>
        </w:rPr>
      </w:pPr>
      <w:r>
        <w:rPr>
          <w:rFonts w:ascii="Garamond" w:hAnsi="Garamond" w:cs="Garamond"/>
          <w:sz w:val="24"/>
          <w:szCs w:val="24"/>
          <w:lang w:val="es"/>
        </w:rPr>
        <w:t>La Universidad como espacio generador de conocimiento históricamente ha sido exigida en diversos contextos para ofrecer su contribución al desarrollo de la sociedad</w:t>
      </w:r>
      <w:r w:rsidR="002D7A6B">
        <w:rPr>
          <w:rFonts w:ascii="Garamond" w:hAnsi="Garamond" w:cs="Garamond"/>
          <w:sz w:val="24"/>
          <w:szCs w:val="24"/>
          <w:lang w:val="es"/>
        </w:rPr>
        <w:t>. La formación de profesionales de excelencia en los más variados ámbitos</w:t>
      </w:r>
      <w:r w:rsidR="00E005FA">
        <w:rPr>
          <w:rFonts w:ascii="Garamond" w:hAnsi="Garamond" w:cs="Garamond"/>
          <w:sz w:val="24"/>
          <w:szCs w:val="24"/>
          <w:lang w:val="es"/>
        </w:rPr>
        <w:t xml:space="preserve"> </w:t>
      </w:r>
      <w:r w:rsidR="00385A78">
        <w:rPr>
          <w:rFonts w:ascii="Garamond" w:hAnsi="Garamond" w:cs="Garamond"/>
          <w:sz w:val="24"/>
          <w:szCs w:val="24"/>
          <w:lang w:val="es"/>
        </w:rPr>
        <w:t xml:space="preserve">y disciplinas, </w:t>
      </w:r>
      <w:r w:rsidR="00E005FA">
        <w:rPr>
          <w:rFonts w:ascii="Garamond" w:hAnsi="Garamond" w:cs="Garamond"/>
          <w:sz w:val="24"/>
          <w:szCs w:val="24"/>
          <w:lang w:val="es"/>
        </w:rPr>
        <w:t>sin duda</w:t>
      </w:r>
      <w:r w:rsidR="00385A78">
        <w:rPr>
          <w:rFonts w:ascii="Garamond" w:hAnsi="Garamond" w:cs="Garamond"/>
          <w:sz w:val="24"/>
          <w:szCs w:val="24"/>
          <w:lang w:val="es"/>
        </w:rPr>
        <w:t>,</w:t>
      </w:r>
      <w:r w:rsidR="00E005FA">
        <w:rPr>
          <w:rFonts w:ascii="Garamond" w:hAnsi="Garamond" w:cs="Garamond"/>
          <w:sz w:val="24"/>
          <w:szCs w:val="24"/>
          <w:lang w:val="es"/>
        </w:rPr>
        <w:t xml:space="preserve"> es una de las misiones centrales de la institución universitaria. Sin embargo, no es la única</w:t>
      </w:r>
      <w:r w:rsidR="002D7A6B">
        <w:rPr>
          <w:rFonts w:ascii="Garamond" w:hAnsi="Garamond" w:cs="Garamond"/>
          <w:sz w:val="24"/>
          <w:szCs w:val="24"/>
          <w:lang w:val="es"/>
        </w:rPr>
        <w:t>.</w:t>
      </w:r>
      <w:r w:rsidR="00E005FA">
        <w:rPr>
          <w:rFonts w:ascii="Garamond" w:hAnsi="Garamond" w:cs="Garamond"/>
          <w:sz w:val="24"/>
          <w:szCs w:val="24"/>
          <w:lang w:val="es"/>
        </w:rPr>
        <w:t xml:space="preserve"> La Universidad constituye el patrimonio cultural y cognitivo de una sociedad, es un activo agente formador de ciudadanía y también de compromiso con el bienestar, el resguardo de los derechos y dignidad de la persona humana</w:t>
      </w:r>
      <w:r w:rsidR="004F3347">
        <w:rPr>
          <w:rFonts w:ascii="Garamond" w:hAnsi="Garamond" w:cs="Garamond"/>
          <w:sz w:val="24"/>
          <w:szCs w:val="24"/>
          <w:lang w:val="es"/>
        </w:rPr>
        <w:t xml:space="preserve"> y </w:t>
      </w:r>
      <w:r w:rsidR="00290C5A">
        <w:rPr>
          <w:rFonts w:ascii="Garamond" w:hAnsi="Garamond" w:cs="Garamond"/>
          <w:sz w:val="24"/>
          <w:szCs w:val="24"/>
          <w:lang w:val="es"/>
        </w:rPr>
        <w:t>el</w:t>
      </w:r>
      <w:r w:rsidR="004F3347">
        <w:rPr>
          <w:rFonts w:ascii="Garamond" w:hAnsi="Garamond" w:cs="Garamond"/>
          <w:sz w:val="24"/>
          <w:szCs w:val="24"/>
          <w:lang w:val="es"/>
        </w:rPr>
        <w:t xml:space="preserve"> medioambiente.</w:t>
      </w:r>
      <w:r w:rsidR="002D7A6B">
        <w:rPr>
          <w:rFonts w:ascii="Garamond" w:hAnsi="Garamond" w:cs="Garamond"/>
          <w:sz w:val="24"/>
          <w:szCs w:val="24"/>
          <w:lang w:val="es"/>
        </w:rPr>
        <w:t xml:space="preserve"> </w:t>
      </w:r>
      <w:r w:rsidR="00E005FA">
        <w:rPr>
          <w:rFonts w:ascii="Garamond" w:hAnsi="Garamond" w:cs="Garamond"/>
          <w:sz w:val="24"/>
          <w:szCs w:val="24"/>
          <w:lang w:val="es"/>
        </w:rPr>
        <w:t>La Universidad</w:t>
      </w:r>
      <w:r w:rsidR="004F3347">
        <w:rPr>
          <w:rFonts w:ascii="Garamond" w:hAnsi="Garamond" w:cs="Garamond"/>
          <w:sz w:val="24"/>
          <w:szCs w:val="24"/>
          <w:lang w:val="es"/>
        </w:rPr>
        <w:t xml:space="preserve"> constituye un vector de progreso y crecimiento de la comunidad</w:t>
      </w:r>
      <w:r w:rsidR="00E005FA">
        <w:rPr>
          <w:rFonts w:ascii="Garamond" w:hAnsi="Garamond" w:cs="Garamond"/>
          <w:sz w:val="24"/>
          <w:szCs w:val="24"/>
          <w:lang w:val="es"/>
        </w:rPr>
        <w:t xml:space="preserve"> </w:t>
      </w:r>
      <w:r w:rsidR="004F3347">
        <w:rPr>
          <w:rFonts w:ascii="Garamond" w:hAnsi="Garamond" w:cs="Garamond"/>
          <w:sz w:val="24"/>
          <w:szCs w:val="24"/>
          <w:lang w:val="es"/>
        </w:rPr>
        <w:t xml:space="preserve">conducente a la promoción de la autonomía, la pluralidad y la riqueza de la diversidad humana. </w:t>
      </w:r>
      <w:r w:rsidR="00385A78">
        <w:rPr>
          <w:rFonts w:ascii="Garamond" w:hAnsi="Garamond" w:cs="Garamond"/>
          <w:sz w:val="24"/>
          <w:szCs w:val="24"/>
          <w:lang w:val="es"/>
        </w:rPr>
        <w:t>Se podría decir que, por definición, la Universidad es el lugar del pensamiento</w:t>
      </w:r>
      <w:r w:rsidR="00290C5A">
        <w:rPr>
          <w:rFonts w:ascii="Garamond" w:hAnsi="Garamond" w:cs="Garamond"/>
          <w:sz w:val="24"/>
          <w:szCs w:val="24"/>
          <w:lang w:val="es"/>
        </w:rPr>
        <w:t xml:space="preserve">, y en ese sentido, una instancia en la que las sociedades se piensan a sí mismas en su quehacer y su propósito. </w:t>
      </w:r>
    </w:p>
    <w:p w14:paraId="02D9C47D" w14:textId="2C26301C" w:rsidR="00380352" w:rsidRDefault="004F3347" w:rsidP="00346234">
      <w:pPr>
        <w:spacing w:after="0" w:line="240" w:lineRule="auto"/>
        <w:jc w:val="both"/>
        <w:rPr>
          <w:rFonts w:ascii="Garamond" w:hAnsi="Garamond" w:cs="Garamond"/>
          <w:sz w:val="24"/>
          <w:szCs w:val="24"/>
          <w:lang w:val="es"/>
        </w:rPr>
      </w:pPr>
      <w:r>
        <w:rPr>
          <w:rFonts w:ascii="Garamond" w:hAnsi="Garamond" w:cs="Garamond"/>
          <w:sz w:val="24"/>
          <w:szCs w:val="24"/>
          <w:lang w:val="es"/>
        </w:rPr>
        <w:t xml:space="preserve">Desde esa </w:t>
      </w:r>
      <w:r w:rsidR="00385A78">
        <w:rPr>
          <w:rFonts w:ascii="Garamond" w:hAnsi="Garamond" w:cs="Garamond"/>
          <w:sz w:val="24"/>
          <w:szCs w:val="24"/>
          <w:lang w:val="es"/>
        </w:rPr>
        <w:t>comprens</w:t>
      </w:r>
      <w:r>
        <w:rPr>
          <w:rFonts w:ascii="Garamond" w:hAnsi="Garamond" w:cs="Garamond"/>
          <w:sz w:val="24"/>
          <w:szCs w:val="24"/>
          <w:lang w:val="es"/>
        </w:rPr>
        <w:t xml:space="preserve">ión elemental, la Universidad ha de aportar a la generación, profundización, democratización y complejización del campo del conocimiento, de la investigación y su variada aplicación. En suma, la Universidad </w:t>
      </w:r>
      <w:r w:rsidR="00380352">
        <w:rPr>
          <w:rFonts w:ascii="Garamond" w:hAnsi="Garamond" w:cs="Garamond"/>
          <w:sz w:val="24"/>
          <w:szCs w:val="24"/>
          <w:lang w:val="es"/>
        </w:rPr>
        <w:t xml:space="preserve">ha de </w:t>
      </w:r>
      <w:r>
        <w:rPr>
          <w:rFonts w:ascii="Garamond" w:hAnsi="Garamond" w:cs="Garamond"/>
          <w:sz w:val="24"/>
          <w:szCs w:val="24"/>
          <w:lang w:val="es"/>
        </w:rPr>
        <w:t>conc</w:t>
      </w:r>
      <w:r w:rsidR="00380352">
        <w:rPr>
          <w:rFonts w:ascii="Garamond" w:hAnsi="Garamond" w:cs="Garamond"/>
          <w:sz w:val="24"/>
          <w:szCs w:val="24"/>
          <w:lang w:val="es"/>
        </w:rPr>
        <w:t>ebir</w:t>
      </w:r>
      <w:r>
        <w:rPr>
          <w:rFonts w:ascii="Garamond" w:hAnsi="Garamond" w:cs="Garamond"/>
          <w:sz w:val="24"/>
          <w:szCs w:val="24"/>
          <w:lang w:val="es"/>
        </w:rPr>
        <w:t xml:space="preserve"> y prom</w:t>
      </w:r>
      <w:r w:rsidR="00380352">
        <w:rPr>
          <w:rFonts w:ascii="Garamond" w:hAnsi="Garamond" w:cs="Garamond"/>
          <w:sz w:val="24"/>
          <w:szCs w:val="24"/>
          <w:lang w:val="es"/>
        </w:rPr>
        <w:t>over</w:t>
      </w:r>
      <w:r>
        <w:rPr>
          <w:rFonts w:ascii="Garamond" w:hAnsi="Garamond" w:cs="Garamond"/>
          <w:sz w:val="24"/>
          <w:szCs w:val="24"/>
          <w:lang w:val="es"/>
        </w:rPr>
        <w:t xml:space="preserve"> una política de investigación</w:t>
      </w:r>
      <w:r w:rsidR="00380352">
        <w:rPr>
          <w:rFonts w:ascii="Garamond" w:hAnsi="Garamond" w:cs="Garamond"/>
          <w:sz w:val="24"/>
          <w:szCs w:val="24"/>
          <w:lang w:val="es"/>
        </w:rPr>
        <w:t xml:space="preserve"> y sus lógicas de producción, circulación, difusión y vinculación con el medio, destinadas a impactar y potenciar los más diversos ámbitos del quehacer social, cultural, económico y político.</w:t>
      </w:r>
    </w:p>
    <w:p w14:paraId="23FAD06E" w14:textId="252C5844" w:rsidR="00200CB5" w:rsidRDefault="00380352" w:rsidP="00346234">
      <w:pPr>
        <w:spacing w:after="0" w:line="240" w:lineRule="auto"/>
        <w:jc w:val="both"/>
        <w:rPr>
          <w:rFonts w:ascii="Garamond" w:hAnsi="Garamond" w:cs="Garamond"/>
          <w:sz w:val="24"/>
          <w:szCs w:val="24"/>
          <w:lang w:val="es"/>
        </w:rPr>
      </w:pPr>
      <w:r>
        <w:rPr>
          <w:rFonts w:ascii="Garamond" w:hAnsi="Garamond" w:cs="Garamond"/>
          <w:sz w:val="24"/>
          <w:szCs w:val="24"/>
          <w:lang w:val="es"/>
        </w:rPr>
        <w:lastRenderedPageBreak/>
        <w:t>No obstante, nada de aquello resulta posible sin la activación de un principio fundamental para su ejercicio, cual es, el desarrollo del pensamiento.</w:t>
      </w:r>
      <w:r w:rsidR="00645398">
        <w:rPr>
          <w:rFonts w:ascii="Garamond" w:hAnsi="Garamond" w:cs="Garamond"/>
          <w:sz w:val="24"/>
          <w:szCs w:val="24"/>
          <w:lang w:val="es"/>
        </w:rPr>
        <w:t xml:space="preserve"> </w:t>
      </w:r>
      <w:r w:rsidR="00290C5A">
        <w:rPr>
          <w:rFonts w:ascii="Garamond" w:hAnsi="Garamond" w:cs="Garamond"/>
          <w:sz w:val="24"/>
          <w:szCs w:val="24"/>
          <w:lang w:val="es"/>
        </w:rPr>
        <w:t>Desde luego,</w:t>
      </w:r>
      <w:r w:rsidR="00645398">
        <w:rPr>
          <w:rFonts w:ascii="Garamond" w:hAnsi="Garamond" w:cs="Garamond"/>
          <w:sz w:val="24"/>
          <w:szCs w:val="24"/>
          <w:lang w:val="es"/>
        </w:rPr>
        <w:t xml:space="preserve"> </w:t>
      </w:r>
      <w:r w:rsidR="00290C5A">
        <w:rPr>
          <w:rFonts w:ascii="Garamond" w:hAnsi="Garamond" w:cs="Garamond"/>
          <w:sz w:val="24"/>
          <w:szCs w:val="24"/>
          <w:lang w:val="es"/>
        </w:rPr>
        <w:t>el vocablo</w:t>
      </w:r>
      <w:r w:rsidR="00645398">
        <w:rPr>
          <w:rFonts w:ascii="Garamond" w:hAnsi="Garamond" w:cs="Garamond"/>
          <w:sz w:val="24"/>
          <w:szCs w:val="24"/>
          <w:lang w:val="es"/>
        </w:rPr>
        <w:t xml:space="preserve"> «pensamiento»</w:t>
      </w:r>
      <w:r w:rsidR="00290C5A">
        <w:rPr>
          <w:rFonts w:ascii="Garamond" w:hAnsi="Garamond" w:cs="Garamond"/>
          <w:sz w:val="24"/>
          <w:szCs w:val="24"/>
          <w:lang w:val="es"/>
        </w:rPr>
        <w:t>,</w:t>
      </w:r>
      <w:r w:rsidR="00645398">
        <w:rPr>
          <w:rFonts w:ascii="Garamond" w:hAnsi="Garamond" w:cs="Garamond"/>
          <w:sz w:val="24"/>
          <w:szCs w:val="24"/>
          <w:lang w:val="es"/>
        </w:rPr>
        <w:t xml:space="preserve"> tan frecuentemente utilizad</w:t>
      </w:r>
      <w:r w:rsidR="00290C5A">
        <w:rPr>
          <w:rFonts w:ascii="Garamond" w:hAnsi="Garamond" w:cs="Garamond"/>
          <w:sz w:val="24"/>
          <w:szCs w:val="24"/>
          <w:lang w:val="es"/>
        </w:rPr>
        <w:t>o</w:t>
      </w:r>
      <w:r w:rsidR="00645398">
        <w:rPr>
          <w:rFonts w:ascii="Garamond" w:hAnsi="Garamond" w:cs="Garamond"/>
          <w:sz w:val="24"/>
          <w:szCs w:val="24"/>
          <w:lang w:val="es"/>
        </w:rPr>
        <w:t xml:space="preserve"> en la vida académica y universitaria, ofrece complejidades delicadas y decisivas cuando se l</w:t>
      </w:r>
      <w:r w:rsidR="00290C5A">
        <w:rPr>
          <w:rFonts w:ascii="Garamond" w:hAnsi="Garamond" w:cs="Garamond"/>
          <w:sz w:val="24"/>
          <w:szCs w:val="24"/>
          <w:lang w:val="es"/>
        </w:rPr>
        <w:t>e</w:t>
      </w:r>
      <w:r w:rsidR="00645398">
        <w:rPr>
          <w:rFonts w:ascii="Garamond" w:hAnsi="Garamond" w:cs="Garamond"/>
          <w:sz w:val="24"/>
          <w:szCs w:val="24"/>
          <w:lang w:val="es"/>
        </w:rPr>
        <w:t xml:space="preserve"> examina con detención.</w:t>
      </w:r>
      <w:r w:rsidR="004F3347">
        <w:rPr>
          <w:rFonts w:ascii="Garamond" w:hAnsi="Garamond" w:cs="Garamond"/>
          <w:sz w:val="24"/>
          <w:szCs w:val="24"/>
          <w:lang w:val="es"/>
        </w:rPr>
        <w:t xml:space="preserve"> </w:t>
      </w:r>
      <w:r w:rsidR="00645398">
        <w:rPr>
          <w:rFonts w:ascii="Garamond" w:hAnsi="Garamond" w:cs="Garamond"/>
          <w:sz w:val="24"/>
          <w:szCs w:val="24"/>
          <w:lang w:val="es"/>
        </w:rPr>
        <w:t xml:space="preserve">En lo inmediato, sólo atiéndase a la exigencia de poner en examen las premisas a partir de las cuales se profiere un </w:t>
      </w:r>
      <w:r w:rsidR="00645398" w:rsidRPr="00645398">
        <w:rPr>
          <w:rFonts w:ascii="Garamond" w:hAnsi="Garamond" w:cs="Garamond"/>
          <w:i/>
          <w:sz w:val="24"/>
          <w:szCs w:val="24"/>
          <w:lang w:val="es"/>
        </w:rPr>
        <w:t>corpus</w:t>
      </w:r>
      <w:r w:rsidR="00645398">
        <w:rPr>
          <w:rFonts w:ascii="Garamond" w:hAnsi="Garamond" w:cs="Garamond"/>
          <w:sz w:val="24"/>
          <w:szCs w:val="24"/>
          <w:lang w:val="es"/>
        </w:rPr>
        <w:t xml:space="preserve"> de enunciados</w:t>
      </w:r>
      <w:r w:rsidR="00061FCA">
        <w:rPr>
          <w:rFonts w:ascii="Garamond" w:hAnsi="Garamond" w:cs="Garamond"/>
          <w:sz w:val="24"/>
          <w:szCs w:val="24"/>
          <w:lang w:val="es"/>
        </w:rPr>
        <w:t xml:space="preserve"> y las implicancias analíticas que de ellos se podrían derivar</w:t>
      </w:r>
      <w:r w:rsidR="00645398">
        <w:rPr>
          <w:rFonts w:ascii="Garamond" w:hAnsi="Garamond" w:cs="Garamond"/>
          <w:sz w:val="24"/>
          <w:szCs w:val="24"/>
          <w:lang w:val="es"/>
        </w:rPr>
        <w:t xml:space="preserve">. Asimismo, indagar en la evidencia existente, en los procedimientos de su generación, en el alcance y validez del saber producido, y muy especialmente, las limitaciones y constricciones que afectan a dicho ejercicio y facultad. </w:t>
      </w:r>
    </w:p>
    <w:p w14:paraId="437863CF" w14:textId="2552129D" w:rsidR="007023A1" w:rsidRDefault="00645398" w:rsidP="00346234">
      <w:pPr>
        <w:spacing w:after="0" w:line="240" w:lineRule="auto"/>
        <w:jc w:val="both"/>
        <w:rPr>
          <w:rFonts w:ascii="Garamond" w:hAnsi="Garamond" w:cs="Garamond"/>
          <w:sz w:val="24"/>
          <w:szCs w:val="24"/>
          <w:lang w:val="es"/>
        </w:rPr>
      </w:pPr>
      <w:r>
        <w:rPr>
          <w:rFonts w:ascii="Garamond" w:hAnsi="Garamond" w:cs="Garamond"/>
          <w:sz w:val="24"/>
          <w:szCs w:val="24"/>
          <w:lang w:val="es"/>
        </w:rPr>
        <w:t>Actualmente</w:t>
      </w:r>
      <w:r w:rsidR="00290C5A">
        <w:rPr>
          <w:rFonts w:ascii="Garamond" w:hAnsi="Garamond" w:cs="Garamond"/>
          <w:sz w:val="24"/>
          <w:szCs w:val="24"/>
          <w:lang w:val="es"/>
        </w:rPr>
        <w:t xml:space="preserve">, tanto en Chile como en otras latitudes, </w:t>
      </w:r>
      <w:r>
        <w:rPr>
          <w:rFonts w:ascii="Garamond" w:hAnsi="Garamond" w:cs="Garamond"/>
          <w:sz w:val="24"/>
          <w:szCs w:val="24"/>
          <w:lang w:val="es"/>
        </w:rPr>
        <w:t>se ha impuesto</w:t>
      </w:r>
      <w:r w:rsidR="00290C5A">
        <w:rPr>
          <w:rFonts w:ascii="Garamond" w:hAnsi="Garamond" w:cs="Garamond"/>
          <w:sz w:val="24"/>
          <w:szCs w:val="24"/>
          <w:lang w:val="es"/>
        </w:rPr>
        <w:t xml:space="preserve"> </w:t>
      </w:r>
      <w:r w:rsidR="00290C5A" w:rsidRPr="00290C5A">
        <w:rPr>
          <w:rFonts w:ascii="Garamond" w:hAnsi="Garamond" w:cs="Garamond"/>
          <w:sz w:val="24"/>
          <w:szCs w:val="24"/>
          <w:lang w:val="es"/>
        </w:rPr>
        <w:t>―</w:t>
      </w:r>
      <w:r w:rsidR="00290C5A">
        <w:rPr>
          <w:rFonts w:ascii="Garamond" w:hAnsi="Garamond" w:cs="Garamond"/>
          <w:sz w:val="24"/>
          <w:szCs w:val="24"/>
          <w:lang w:val="es"/>
        </w:rPr>
        <w:t>de modo paulatino pero agresivo</w:t>
      </w:r>
      <w:r w:rsidR="00290C5A" w:rsidRPr="00290C5A">
        <w:rPr>
          <w:rFonts w:ascii="Garamond" w:hAnsi="Garamond" w:cs="Garamond"/>
          <w:sz w:val="24"/>
          <w:szCs w:val="24"/>
          <w:lang w:val="es"/>
        </w:rPr>
        <w:t>―</w:t>
      </w:r>
      <w:r w:rsidR="00290C5A">
        <w:rPr>
          <w:rFonts w:ascii="Garamond" w:hAnsi="Garamond" w:cs="Garamond"/>
          <w:sz w:val="24"/>
          <w:szCs w:val="24"/>
          <w:lang w:val="es"/>
        </w:rPr>
        <w:t xml:space="preserve">, </w:t>
      </w:r>
      <w:r>
        <w:rPr>
          <w:rFonts w:ascii="Garamond" w:hAnsi="Garamond" w:cs="Garamond"/>
          <w:sz w:val="24"/>
          <w:szCs w:val="24"/>
          <w:lang w:val="es"/>
        </w:rPr>
        <w:t xml:space="preserve">una política escritural del hacer científico y académico que ha venido anclada a un régimen de producción económica y su correlato político, centrada en la priorización de intereses </w:t>
      </w:r>
      <w:r w:rsidR="00892F6F">
        <w:rPr>
          <w:rFonts w:ascii="Garamond" w:hAnsi="Garamond" w:cs="Garamond"/>
          <w:sz w:val="24"/>
          <w:szCs w:val="24"/>
          <w:lang w:val="es"/>
        </w:rPr>
        <w:t>instrumentales</w:t>
      </w:r>
      <w:r>
        <w:rPr>
          <w:rFonts w:ascii="Garamond" w:hAnsi="Garamond" w:cs="Garamond"/>
          <w:sz w:val="24"/>
          <w:szCs w:val="24"/>
          <w:lang w:val="es"/>
        </w:rPr>
        <w:t xml:space="preserve">. </w:t>
      </w:r>
      <w:r w:rsidR="00290C5A">
        <w:rPr>
          <w:rFonts w:ascii="Garamond" w:hAnsi="Garamond" w:cs="Garamond"/>
          <w:sz w:val="24"/>
          <w:szCs w:val="24"/>
          <w:lang w:val="es"/>
        </w:rPr>
        <w:t>Se trata de</w:t>
      </w:r>
      <w:r>
        <w:rPr>
          <w:rFonts w:ascii="Garamond" w:hAnsi="Garamond" w:cs="Garamond"/>
          <w:sz w:val="24"/>
          <w:szCs w:val="24"/>
          <w:lang w:val="es"/>
        </w:rPr>
        <w:t xml:space="preserve"> cierto</w:t>
      </w:r>
      <w:r w:rsidR="007023A1">
        <w:rPr>
          <w:rFonts w:ascii="Garamond" w:hAnsi="Garamond" w:cs="Garamond"/>
          <w:sz w:val="24"/>
          <w:szCs w:val="24"/>
          <w:lang w:val="es"/>
        </w:rPr>
        <w:t xml:space="preserve"> canon de escritura que modeliza, normaliza y tipifica un pensamiento único. </w:t>
      </w:r>
      <w:r w:rsidR="00290C5A">
        <w:rPr>
          <w:rFonts w:ascii="Garamond" w:hAnsi="Garamond" w:cs="Garamond"/>
          <w:sz w:val="24"/>
          <w:szCs w:val="24"/>
          <w:lang w:val="es"/>
        </w:rPr>
        <w:t>De esta manera se impone una</w:t>
      </w:r>
      <w:r w:rsidR="007023A1">
        <w:rPr>
          <w:rFonts w:ascii="Garamond" w:hAnsi="Garamond" w:cs="Garamond"/>
          <w:sz w:val="24"/>
          <w:szCs w:val="24"/>
          <w:lang w:val="es"/>
        </w:rPr>
        <w:t xml:space="preserve"> </w:t>
      </w:r>
      <w:r w:rsidR="00290C5A">
        <w:rPr>
          <w:rFonts w:ascii="Garamond" w:hAnsi="Garamond" w:cs="Garamond"/>
          <w:sz w:val="24"/>
          <w:szCs w:val="24"/>
          <w:lang w:val="es"/>
        </w:rPr>
        <w:t xml:space="preserve">modalidad de </w:t>
      </w:r>
      <w:r w:rsidR="007023A1">
        <w:rPr>
          <w:rFonts w:ascii="Garamond" w:hAnsi="Garamond" w:cs="Garamond"/>
          <w:sz w:val="24"/>
          <w:szCs w:val="24"/>
          <w:lang w:val="es"/>
        </w:rPr>
        <w:t>escritura que legitima, jerarquiza y sacraliza un axioma monolítico de concebir y producir el conocimiento, la cultura, las artes, las ciencias, el pensamiento</w:t>
      </w:r>
      <w:r w:rsidR="00F938FB">
        <w:rPr>
          <w:rFonts w:ascii="Garamond" w:hAnsi="Garamond" w:cs="Garamond"/>
          <w:sz w:val="24"/>
          <w:szCs w:val="24"/>
          <w:lang w:val="es"/>
        </w:rPr>
        <w:t xml:space="preserve">; </w:t>
      </w:r>
      <w:r w:rsidR="007023A1">
        <w:rPr>
          <w:rFonts w:ascii="Garamond" w:hAnsi="Garamond" w:cs="Garamond"/>
          <w:sz w:val="24"/>
          <w:szCs w:val="24"/>
          <w:lang w:val="es"/>
        </w:rPr>
        <w:t>en suma, la sociedad y la vida humana.</w:t>
      </w:r>
      <w:r w:rsidR="00061FCA">
        <w:rPr>
          <w:rFonts w:ascii="Garamond" w:hAnsi="Garamond" w:cs="Garamond"/>
          <w:sz w:val="24"/>
          <w:szCs w:val="24"/>
          <w:lang w:val="es"/>
        </w:rPr>
        <w:t xml:space="preserve"> El campo de la educación superior no sólo ha adoptado y quedado subsumido a las lógicas econ</w:t>
      </w:r>
      <w:r w:rsidR="00F938FB">
        <w:rPr>
          <w:rFonts w:ascii="Garamond" w:hAnsi="Garamond" w:cs="Garamond"/>
          <w:sz w:val="24"/>
          <w:szCs w:val="24"/>
          <w:lang w:val="es"/>
        </w:rPr>
        <w:t>o</w:t>
      </w:r>
      <w:r w:rsidR="00061FCA">
        <w:rPr>
          <w:rFonts w:ascii="Garamond" w:hAnsi="Garamond" w:cs="Garamond"/>
          <w:sz w:val="24"/>
          <w:szCs w:val="24"/>
          <w:lang w:val="es"/>
        </w:rPr>
        <w:t>mic</w:t>
      </w:r>
      <w:r w:rsidR="00F938FB">
        <w:rPr>
          <w:rFonts w:ascii="Garamond" w:hAnsi="Garamond" w:cs="Garamond"/>
          <w:sz w:val="24"/>
          <w:szCs w:val="24"/>
          <w:lang w:val="es"/>
        </w:rPr>
        <w:t>istas</w:t>
      </w:r>
      <w:r w:rsidR="00061FCA">
        <w:rPr>
          <w:rFonts w:ascii="Garamond" w:hAnsi="Garamond" w:cs="Garamond"/>
          <w:sz w:val="24"/>
          <w:szCs w:val="24"/>
          <w:lang w:val="es"/>
        </w:rPr>
        <w:t xml:space="preserve"> </w:t>
      </w:r>
      <w:r w:rsidR="00F938FB">
        <w:rPr>
          <w:rFonts w:ascii="Garamond" w:hAnsi="Garamond" w:cs="Garamond"/>
          <w:sz w:val="24"/>
          <w:szCs w:val="24"/>
          <w:lang w:val="es"/>
        </w:rPr>
        <w:t>del rendimiento</w:t>
      </w:r>
      <w:r w:rsidR="00061FCA">
        <w:rPr>
          <w:rFonts w:ascii="Garamond" w:hAnsi="Garamond" w:cs="Garamond"/>
          <w:sz w:val="24"/>
          <w:szCs w:val="24"/>
          <w:lang w:val="es"/>
        </w:rPr>
        <w:t>, sino que ha adoptado su</w:t>
      </w:r>
      <w:r w:rsidR="00F938FB">
        <w:rPr>
          <w:rFonts w:ascii="Garamond" w:hAnsi="Garamond" w:cs="Garamond"/>
          <w:sz w:val="24"/>
          <w:szCs w:val="24"/>
          <w:lang w:val="es"/>
        </w:rPr>
        <w:t xml:space="preserve"> nomenclatura, sus</w:t>
      </w:r>
      <w:r w:rsidR="00061FCA">
        <w:rPr>
          <w:rFonts w:ascii="Garamond" w:hAnsi="Garamond" w:cs="Garamond"/>
          <w:sz w:val="24"/>
          <w:szCs w:val="24"/>
          <w:lang w:val="es"/>
        </w:rPr>
        <w:t xml:space="preserve"> formas de organización y procesos de producción. </w:t>
      </w:r>
      <w:r w:rsidR="00F938FB">
        <w:rPr>
          <w:rFonts w:ascii="Garamond" w:hAnsi="Garamond" w:cs="Garamond"/>
          <w:sz w:val="24"/>
          <w:szCs w:val="24"/>
          <w:lang w:val="es"/>
        </w:rPr>
        <w:t>En este escenario la</w:t>
      </w:r>
      <w:r w:rsidR="00061FCA">
        <w:rPr>
          <w:rFonts w:ascii="Garamond" w:hAnsi="Garamond" w:cs="Garamond"/>
          <w:sz w:val="24"/>
          <w:szCs w:val="24"/>
          <w:lang w:val="es"/>
        </w:rPr>
        <w:t xml:space="preserve"> escritura e investigación no ha</w:t>
      </w:r>
      <w:r w:rsidR="00F938FB">
        <w:rPr>
          <w:rFonts w:ascii="Garamond" w:hAnsi="Garamond" w:cs="Garamond"/>
          <w:sz w:val="24"/>
          <w:szCs w:val="24"/>
          <w:lang w:val="es"/>
        </w:rPr>
        <w:t>n</w:t>
      </w:r>
      <w:r w:rsidR="00061FCA">
        <w:rPr>
          <w:rFonts w:ascii="Garamond" w:hAnsi="Garamond" w:cs="Garamond"/>
          <w:sz w:val="24"/>
          <w:szCs w:val="24"/>
          <w:lang w:val="es"/>
        </w:rPr>
        <w:t xml:space="preserve"> quedado al margen, al rango de que hoy se puede identificar </w:t>
      </w:r>
      <w:r w:rsidR="00F938FB">
        <w:rPr>
          <w:rFonts w:ascii="Garamond" w:hAnsi="Garamond" w:cs="Garamond"/>
          <w:sz w:val="24"/>
          <w:szCs w:val="24"/>
          <w:lang w:val="es"/>
        </w:rPr>
        <w:t>incluso</w:t>
      </w:r>
      <w:r w:rsidR="00061FCA">
        <w:rPr>
          <w:rFonts w:ascii="Garamond" w:hAnsi="Garamond" w:cs="Garamond"/>
          <w:sz w:val="24"/>
          <w:szCs w:val="24"/>
          <w:lang w:val="es"/>
        </w:rPr>
        <w:t xml:space="preserve"> un proceso de </w:t>
      </w:r>
      <w:r w:rsidR="00892F6F">
        <w:rPr>
          <w:rFonts w:ascii="Garamond" w:hAnsi="Garamond" w:cs="Garamond"/>
          <w:sz w:val="24"/>
          <w:szCs w:val="24"/>
          <w:lang w:val="es"/>
        </w:rPr>
        <w:t>subordinación</w:t>
      </w:r>
      <w:r w:rsidR="00061FCA">
        <w:rPr>
          <w:rFonts w:ascii="Garamond" w:hAnsi="Garamond" w:cs="Garamond"/>
          <w:sz w:val="24"/>
          <w:szCs w:val="24"/>
          <w:lang w:val="es"/>
        </w:rPr>
        <w:t xml:space="preserve"> de la escritura, lo que evidentemente genera efectos de precarización en el orden del trabajo </w:t>
      </w:r>
      <w:r w:rsidR="00F938FB">
        <w:rPr>
          <w:rFonts w:ascii="Garamond" w:hAnsi="Garamond" w:cs="Garamond"/>
          <w:sz w:val="24"/>
          <w:szCs w:val="24"/>
          <w:lang w:val="es"/>
        </w:rPr>
        <w:t>intelectual,</w:t>
      </w:r>
      <w:r w:rsidR="00061FCA">
        <w:rPr>
          <w:rFonts w:ascii="Garamond" w:hAnsi="Garamond" w:cs="Garamond"/>
          <w:sz w:val="24"/>
          <w:szCs w:val="24"/>
          <w:lang w:val="es"/>
        </w:rPr>
        <w:t xml:space="preserve"> así como en el </w:t>
      </w:r>
      <w:r w:rsidR="00F938FB">
        <w:rPr>
          <w:rFonts w:ascii="Garamond" w:hAnsi="Garamond" w:cs="Garamond"/>
          <w:sz w:val="24"/>
          <w:szCs w:val="24"/>
          <w:lang w:val="es"/>
        </w:rPr>
        <w:t xml:space="preserve">sentido del </w:t>
      </w:r>
      <w:r w:rsidR="00061FCA">
        <w:rPr>
          <w:rFonts w:ascii="Garamond" w:hAnsi="Garamond" w:cs="Garamond"/>
          <w:sz w:val="24"/>
          <w:szCs w:val="24"/>
          <w:lang w:val="es"/>
        </w:rPr>
        <w:t>conocimiento generado.</w:t>
      </w:r>
    </w:p>
    <w:p w14:paraId="0DF39051" w14:textId="58E700ED" w:rsidR="007408DF" w:rsidRDefault="00061FCA" w:rsidP="00346234">
      <w:pPr>
        <w:spacing w:after="0" w:line="240" w:lineRule="auto"/>
        <w:jc w:val="both"/>
        <w:rPr>
          <w:rFonts w:ascii="Garamond" w:hAnsi="Garamond" w:cs="Garamond"/>
          <w:sz w:val="24"/>
          <w:szCs w:val="24"/>
          <w:lang w:val="es"/>
        </w:rPr>
      </w:pPr>
      <w:r>
        <w:rPr>
          <w:rFonts w:ascii="Garamond" w:hAnsi="Garamond" w:cs="Garamond"/>
          <w:sz w:val="24"/>
          <w:szCs w:val="24"/>
          <w:lang w:val="es"/>
        </w:rPr>
        <w:t>Con ello se ha instalado una política de la escritura académica que opera mediante t</w:t>
      </w:r>
      <w:r w:rsidR="007023A1">
        <w:rPr>
          <w:rFonts w:ascii="Garamond" w:hAnsi="Garamond" w:cs="Garamond"/>
          <w:sz w:val="24"/>
          <w:szCs w:val="24"/>
          <w:lang w:val="es"/>
        </w:rPr>
        <w:t>odo un complejo dispositivo institucional</w:t>
      </w:r>
      <w:r w:rsidR="00B53B39">
        <w:rPr>
          <w:rFonts w:ascii="Garamond" w:hAnsi="Garamond" w:cs="Garamond"/>
          <w:sz w:val="24"/>
          <w:szCs w:val="24"/>
          <w:lang w:val="es"/>
        </w:rPr>
        <w:t xml:space="preserve"> de indicadores</w:t>
      </w:r>
      <w:r w:rsidR="00231A20">
        <w:rPr>
          <w:rFonts w:ascii="Garamond" w:hAnsi="Garamond" w:cs="Garamond"/>
          <w:sz w:val="24"/>
          <w:szCs w:val="24"/>
          <w:lang w:val="es"/>
        </w:rPr>
        <w:t xml:space="preserve"> y </w:t>
      </w:r>
      <w:r w:rsidR="00365B46">
        <w:rPr>
          <w:rFonts w:ascii="Garamond" w:hAnsi="Garamond" w:cs="Garamond"/>
          <w:sz w:val="24"/>
          <w:szCs w:val="24"/>
          <w:lang w:val="es"/>
        </w:rPr>
        <w:t>certificaciones, destinada</w:t>
      </w:r>
      <w:r w:rsidR="007023A1">
        <w:rPr>
          <w:rFonts w:ascii="Garamond" w:hAnsi="Garamond" w:cs="Garamond"/>
          <w:sz w:val="24"/>
          <w:szCs w:val="24"/>
          <w:lang w:val="es"/>
        </w:rPr>
        <w:t xml:space="preserve"> </w:t>
      </w:r>
      <w:r w:rsidR="00365B46">
        <w:rPr>
          <w:rFonts w:ascii="Garamond" w:hAnsi="Garamond" w:cs="Garamond"/>
          <w:sz w:val="24"/>
          <w:szCs w:val="24"/>
          <w:lang w:val="es"/>
        </w:rPr>
        <w:t>―</w:t>
      </w:r>
      <w:r w:rsidR="007023A1">
        <w:rPr>
          <w:rFonts w:ascii="Garamond" w:hAnsi="Garamond" w:cs="Garamond"/>
          <w:sz w:val="24"/>
          <w:szCs w:val="24"/>
          <w:lang w:val="es"/>
        </w:rPr>
        <w:t>cual panoplia defensiva y vigilante</w:t>
      </w:r>
      <w:r w:rsidR="00365B46">
        <w:rPr>
          <w:rFonts w:ascii="Garamond" w:hAnsi="Garamond" w:cs="Garamond"/>
          <w:sz w:val="24"/>
          <w:szCs w:val="24"/>
          <w:lang w:val="es"/>
        </w:rPr>
        <w:t>― a</w:t>
      </w:r>
      <w:r w:rsidR="007023A1">
        <w:rPr>
          <w:rFonts w:ascii="Garamond" w:hAnsi="Garamond" w:cs="Garamond"/>
          <w:sz w:val="24"/>
          <w:szCs w:val="24"/>
          <w:lang w:val="es"/>
        </w:rPr>
        <w:t xml:space="preserve"> privilegiar</w:t>
      </w:r>
      <w:r w:rsidR="00A904BB">
        <w:rPr>
          <w:rFonts w:ascii="Garamond" w:hAnsi="Garamond" w:cs="Garamond"/>
          <w:sz w:val="24"/>
          <w:szCs w:val="24"/>
          <w:lang w:val="es"/>
        </w:rPr>
        <w:t xml:space="preserve"> y validar</w:t>
      </w:r>
      <w:r w:rsidR="007023A1">
        <w:rPr>
          <w:rFonts w:ascii="Garamond" w:hAnsi="Garamond" w:cs="Garamond"/>
          <w:sz w:val="24"/>
          <w:szCs w:val="24"/>
          <w:lang w:val="es"/>
        </w:rPr>
        <w:t xml:space="preserve"> una escritura funcional y comprometida con </w:t>
      </w:r>
      <w:r>
        <w:rPr>
          <w:rFonts w:ascii="Garamond" w:hAnsi="Garamond" w:cs="Garamond"/>
          <w:sz w:val="24"/>
          <w:szCs w:val="24"/>
          <w:lang w:val="es"/>
        </w:rPr>
        <w:t>los</w:t>
      </w:r>
      <w:r w:rsidR="007023A1">
        <w:rPr>
          <w:rFonts w:ascii="Garamond" w:hAnsi="Garamond" w:cs="Garamond"/>
          <w:sz w:val="24"/>
          <w:szCs w:val="24"/>
          <w:lang w:val="es"/>
        </w:rPr>
        <w:t xml:space="preserve"> axiomas </w:t>
      </w:r>
      <w:r w:rsidR="00F938FB">
        <w:rPr>
          <w:rFonts w:ascii="Garamond" w:hAnsi="Garamond" w:cs="Garamond"/>
          <w:sz w:val="24"/>
          <w:szCs w:val="24"/>
          <w:lang w:val="es"/>
        </w:rPr>
        <w:t>rentables</w:t>
      </w:r>
      <w:r>
        <w:rPr>
          <w:rFonts w:ascii="Garamond" w:hAnsi="Garamond" w:cs="Garamond"/>
          <w:sz w:val="24"/>
          <w:szCs w:val="24"/>
          <w:lang w:val="es"/>
        </w:rPr>
        <w:t xml:space="preserve"> de intereses </w:t>
      </w:r>
      <w:r w:rsidR="007023A1">
        <w:rPr>
          <w:rFonts w:ascii="Garamond" w:hAnsi="Garamond" w:cs="Garamond"/>
          <w:sz w:val="24"/>
          <w:szCs w:val="24"/>
          <w:lang w:val="es"/>
        </w:rPr>
        <w:t>particulares</w:t>
      </w:r>
      <w:r>
        <w:rPr>
          <w:rFonts w:ascii="Garamond" w:hAnsi="Garamond" w:cs="Garamond"/>
          <w:sz w:val="24"/>
          <w:szCs w:val="24"/>
          <w:lang w:val="es"/>
        </w:rPr>
        <w:t>,</w:t>
      </w:r>
      <w:r w:rsidR="007023A1">
        <w:rPr>
          <w:rFonts w:ascii="Garamond" w:hAnsi="Garamond" w:cs="Garamond"/>
          <w:sz w:val="24"/>
          <w:szCs w:val="24"/>
          <w:lang w:val="es"/>
        </w:rPr>
        <w:t xml:space="preserve"> elevados a rangos de imperativo con validez universal. El </w:t>
      </w:r>
      <w:r w:rsidR="00F938FB">
        <w:rPr>
          <w:rFonts w:ascii="Garamond" w:hAnsi="Garamond" w:cs="Garamond"/>
          <w:sz w:val="24"/>
          <w:szCs w:val="24"/>
          <w:lang w:val="es"/>
        </w:rPr>
        <w:t>impacto</w:t>
      </w:r>
      <w:r w:rsidR="007023A1">
        <w:rPr>
          <w:rFonts w:ascii="Garamond" w:hAnsi="Garamond" w:cs="Garamond"/>
          <w:sz w:val="24"/>
          <w:szCs w:val="24"/>
          <w:lang w:val="es"/>
        </w:rPr>
        <w:t xml:space="preserve"> de aquello </w:t>
      </w:r>
      <w:r w:rsidR="00091718">
        <w:rPr>
          <w:rFonts w:ascii="Garamond" w:hAnsi="Garamond" w:cs="Garamond"/>
          <w:sz w:val="24"/>
          <w:szCs w:val="24"/>
          <w:lang w:val="es"/>
        </w:rPr>
        <w:t xml:space="preserve">sobre el campo del saber y la cultura </w:t>
      </w:r>
      <w:r w:rsidR="00892F6F">
        <w:rPr>
          <w:rFonts w:ascii="Garamond" w:hAnsi="Garamond" w:cs="Garamond"/>
          <w:sz w:val="24"/>
          <w:szCs w:val="24"/>
          <w:lang w:val="es"/>
        </w:rPr>
        <w:t>resulta importante de examinar</w:t>
      </w:r>
      <w:r w:rsidR="007023A1">
        <w:rPr>
          <w:rFonts w:ascii="Garamond" w:hAnsi="Garamond" w:cs="Garamond"/>
          <w:sz w:val="24"/>
          <w:szCs w:val="24"/>
          <w:lang w:val="es"/>
        </w:rPr>
        <w:t xml:space="preserve">. </w:t>
      </w:r>
      <w:r w:rsidR="00892F6F">
        <w:rPr>
          <w:rFonts w:ascii="Garamond" w:hAnsi="Garamond" w:cs="Garamond"/>
          <w:sz w:val="24"/>
          <w:szCs w:val="24"/>
          <w:lang w:val="es"/>
        </w:rPr>
        <w:t>En cierta medida</w:t>
      </w:r>
      <w:r w:rsidR="00F938FB">
        <w:rPr>
          <w:rFonts w:ascii="Garamond" w:hAnsi="Garamond" w:cs="Garamond"/>
          <w:sz w:val="24"/>
          <w:szCs w:val="24"/>
          <w:lang w:val="es"/>
        </w:rPr>
        <w:t>, en el panorama académico pareciera no existir</w:t>
      </w:r>
      <w:r w:rsidR="007023A1">
        <w:rPr>
          <w:rFonts w:ascii="Garamond" w:hAnsi="Garamond" w:cs="Garamond"/>
          <w:sz w:val="24"/>
          <w:szCs w:val="24"/>
          <w:lang w:val="es"/>
        </w:rPr>
        <w:t xml:space="preserve"> más que un modo de </w:t>
      </w:r>
      <w:r w:rsidR="00091718">
        <w:rPr>
          <w:rFonts w:ascii="Garamond" w:hAnsi="Garamond" w:cs="Garamond"/>
          <w:sz w:val="24"/>
          <w:szCs w:val="24"/>
          <w:lang w:val="es"/>
        </w:rPr>
        <w:t>escribir</w:t>
      </w:r>
      <w:r w:rsidR="007023A1">
        <w:rPr>
          <w:rFonts w:ascii="Garamond" w:hAnsi="Garamond" w:cs="Garamond"/>
          <w:sz w:val="24"/>
          <w:szCs w:val="24"/>
          <w:lang w:val="es"/>
        </w:rPr>
        <w:t xml:space="preserve">, no más que un modo de </w:t>
      </w:r>
      <w:r w:rsidR="00091718">
        <w:rPr>
          <w:rFonts w:ascii="Garamond" w:hAnsi="Garamond" w:cs="Garamond"/>
          <w:sz w:val="24"/>
          <w:szCs w:val="24"/>
          <w:lang w:val="es"/>
        </w:rPr>
        <w:t>pensar, no más que un solo modo de saber, que por cierto consagra una verdad única</w:t>
      </w:r>
      <w:r w:rsidR="00892F6F">
        <w:rPr>
          <w:rFonts w:ascii="Garamond" w:hAnsi="Garamond" w:cs="Garamond"/>
          <w:sz w:val="24"/>
          <w:szCs w:val="24"/>
          <w:lang w:val="es"/>
        </w:rPr>
        <w:t xml:space="preserve"> </w:t>
      </w:r>
      <w:r w:rsidR="00091718">
        <w:rPr>
          <w:rFonts w:ascii="Garamond" w:hAnsi="Garamond" w:cs="Garamond"/>
          <w:sz w:val="24"/>
          <w:szCs w:val="24"/>
          <w:lang w:val="es"/>
        </w:rPr>
        <w:t xml:space="preserve">y </w:t>
      </w:r>
      <w:proofErr w:type="spellStart"/>
      <w:r w:rsidR="00091718">
        <w:rPr>
          <w:rFonts w:ascii="Garamond" w:hAnsi="Garamond" w:cs="Garamond"/>
          <w:sz w:val="24"/>
          <w:szCs w:val="24"/>
          <w:lang w:val="es"/>
        </w:rPr>
        <w:t>aproblemática</w:t>
      </w:r>
      <w:proofErr w:type="spellEnd"/>
      <w:r w:rsidR="006B323D">
        <w:rPr>
          <w:rFonts w:ascii="Garamond" w:hAnsi="Garamond" w:cs="Garamond"/>
          <w:sz w:val="24"/>
          <w:szCs w:val="24"/>
          <w:lang w:val="es"/>
        </w:rPr>
        <w:t xml:space="preserve"> del orden. Esta</w:t>
      </w:r>
      <w:r w:rsidR="00091718">
        <w:rPr>
          <w:rFonts w:ascii="Garamond" w:hAnsi="Garamond" w:cs="Garamond"/>
          <w:sz w:val="24"/>
          <w:szCs w:val="24"/>
          <w:lang w:val="es"/>
        </w:rPr>
        <w:t xml:space="preserve"> práctica hoy en día constituye, sino el que más, uno de los problemas más urgentes y apremiantes que atender en el quehacer académico e investigativo. ¿Cómo promover y potenciar la complejidad de la diferencia en un campo cada vez más sesgado y reductivo sobre la dimensión del pensar y del hacer conocimiento? ¿Qué prácticas y estrategias cabría de agenciarse para </w:t>
      </w:r>
      <w:r w:rsidR="00F938FB">
        <w:rPr>
          <w:rFonts w:ascii="Garamond" w:hAnsi="Garamond" w:cs="Garamond"/>
          <w:sz w:val="24"/>
          <w:szCs w:val="24"/>
          <w:lang w:val="es"/>
        </w:rPr>
        <w:t>problematizar y revertir</w:t>
      </w:r>
      <w:r w:rsidR="00091718">
        <w:rPr>
          <w:rFonts w:ascii="Garamond" w:hAnsi="Garamond" w:cs="Garamond"/>
          <w:sz w:val="24"/>
          <w:szCs w:val="24"/>
          <w:lang w:val="es"/>
        </w:rPr>
        <w:t xml:space="preserve"> la </w:t>
      </w:r>
      <w:r w:rsidR="0064164F">
        <w:rPr>
          <w:rFonts w:ascii="Garamond" w:hAnsi="Garamond" w:cs="Garamond"/>
          <w:sz w:val="24"/>
          <w:szCs w:val="24"/>
          <w:lang w:val="es"/>
        </w:rPr>
        <w:t>hegemónica</w:t>
      </w:r>
      <w:r w:rsidR="00091718">
        <w:rPr>
          <w:rFonts w:ascii="Garamond" w:hAnsi="Garamond" w:cs="Garamond"/>
          <w:sz w:val="24"/>
          <w:szCs w:val="24"/>
          <w:lang w:val="es"/>
        </w:rPr>
        <w:t xml:space="preserve"> axiomática del mercado sobre el campo del conocimiento y la cultura?</w:t>
      </w:r>
      <w:r w:rsidR="007408DF">
        <w:rPr>
          <w:rFonts w:ascii="Garamond" w:hAnsi="Garamond" w:cs="Garamond"/>
          <w:sz w:val="24"/>
          <w:szCs w:val="24"/>
          <w:lang w:val="es"/>
        </w:rPr>
        <w:t xml:space="preserve"> ¿Cómo concebir y enfrentar aquella contradicción radical entre capital y pensamiento? </w:t>
      </w:r>
    </w:p>
    <w:p w14:paraId="19B52054" w14:textId="74BCDD28" w:rsidR="00F805CA" w:rsidRDefault="007408DF" w:rsidP="00346234">
      <w:pPr>
        <w:spacing w:after="0" w:line="240" w:lineRule="auto"/>
        <w:jc w:val="both"/>
        <w:rPr>
          <w:rFonts w:ascii="Garamond" w:hAnsi="Garamond" w:cs="Garamond"/>
          <w:sz w:val="24"/>
          <w:szCs w:val="24"/>
          <w:lang w:val="es"/>
        </w:rPr>
      </w:pPr>
      <w:r>
        <w:rPr>
          <w:rFonts w:ascii="Garamond" w:hAnsi="Garamond" w:cs="Garamond"/>
          <w:sz w:val="24"/>
          <w:szCs w:val="24"/>
          <w:lang w:val="es"/>
        </w:rPr>
        <w:t>Estas y otras p</w:t>
      </w:r>
      <w:r w:rsidR="00971D66">
        <w:rPr>
          <w:rFonts w:ascii="Garamond" w:hAnsi="Garamond" w:cs="Garamond"/>
          <w:sz w:val="24"/>
          <w:szCs w:val="24"/>
          <w:lang w:val="es"/>
        </w:rPr>
        <w:t>roblemáticas</w:t>
      </w:r>
      <w:r>
        <w:rPr>
          <w:rFonts w:ascii="Garamond" w:hAnsi="Garamond" w:cs="Garamond"/>
          <w:sz w:val="24"/>
          <w:szCs w:val="24"/>
          <w:lang w:val="es"/>
        </w:rPr>
        <w:t xml:space="preserve"> constituyen </w:t>
      </w:r>
      <w:r w:rsidR="00A35ED7">
        <w:rPr>
          <w:rFonts w:ascii="Garamond" w:hAnsi="Garamond" w:cs="Garamond"/>
          <w:sz w:val="24"/>
          <w:szCs w:val="24"/>
          <w:lang w:val="es"/>
        </w:rPr>
        <w:t>una</w:t>
      </w:r>
      <w:r>
        <w:rPr>
          <w:rFonts w:ascii="Garamond" w:hAnsi="Garamond" w:cs="Garamond"/>
          <w:sz w:val="24"/>
          <w:szCs w:val="24"/>
          <w:lang w:val="es"/>
        </w:rPr>
        <w:t xml:space="preserve"> </w:t>
      </w:r>
      <w:r w:rsidR="00971D66">
        <w:rPr>
          <w:rFonts w:ascii="Garamond" w:hAnsi="Garamond" w:cs="Garamond"/>
          <w:sz w:val="24"/>
          <w:szCs w:val="24"/>
          <w:lang w:val="es"/>
        </w:rPr>
        <w:t xml:space="preserve">provocación </w:t>
      </w:r>
      <w:r>
        <w:rPr>
          <w:rFonts w:ascii="Garamond" w:hAnsi="Garamond" w:cs="Garamond"/>
          <w:sz w:val="24"/>
          <w:szCs w:val="24"/>
          <w:lang w:val="es"/>
        </w:rPr>
        <w:t xml:space="preserve">para el </w:t>
      </w:r>
      <w:r w:rsidR="00F805CA">
        <w:rPr>
          <w:rFonts w:ascii="Garamond" w:hAnsi="Garamond" w:cs="Garamond"/>
          <w:sz w:val="24"/>
          <w:szCs w:val="24"/>
          <w:lang w:val="es"/>
        </w:rPr>
        <w:t xml:space="preserve">dossier del presente número </w:t>
      </w:r>
      <w:r w:rsidR="002F4C28">
        <w:rPr>
          <w:rFonts w:ascii="Garamond" w:hAnsi="Garamond" w:cs="Garamond"/>
          <w:sz w:val="24"/>
          <w:szCs w:val="24"/>
          <w:lang w:val="es"/>
        </w:rPr>
        <w:t>de Re-Presentaciones</w:t>
      </w:r>
      <w:r>
        <w:rPr>
          <w:rFonts w:ascii="Garamond" w:hAnsi="Garamond" w:cs="Garamond"/>
          <w:sz w:val="24"/>
          <w:szCs w:val="24"/>
          <w:lang w:val="es"/>
        </w:rPr>
        <w:t>.</w:t>
      </w:r>
      <w:r w:rsidR="002F4C28">
        <w:rPr>
          <w:rFonts w:ascii="Garamond" w:hAnsi="Garamond" w:cs="Garamond"/>
          <w:sz w:val="24"/>
          <w:szCs w:val="24"/>
          <w:lang w:val="es"/>
        </w:rPr>
        <w:t xml:space="preserve"> </w:t>
      </w:r>
      <w:r>
        <w:rPr>
          <w:rFonts w:ascii="Garamond" w:hAnsi="Garamond" w:cs="Garamond"/>
          <w:sz w:val="24"/>
          <w:szCs w:val="24"/>
          <w:lang w:val="es"/>
        </w:rPr>
        <w:t>N</w:t>
      </w:r>
      <w:r w:rsidR="00F805CA">
        <w:rPr>
          <w:rFonts w:ascii="Garamond" w:hAnsi="Garamond" w:cs="Garamond"/>
          <w:sz w:val="24"/>
          <w:szCs w:val="24"/>
          <w:lang w:val="es"/>
        </w:rPr>
        <w:t>os preguntamos, al menos, por tres ejes inmediatos en torno a</w:t>
      </w:r>
      <w:r>
        <w:rPr>
          <w:rFonts w:ascii="Garamond" w:hAnsi="Garamond" w:cs="Garamond"/>
          <w:sz w:val="24"/>
          <w:szCs w:val="24"/>
          <w:lang w:val="es"/>
        </w:rPr>
        <w:t xml:space="preserve">l quehacer de </w:t>
      </w:r>
      <w:r w:rsidR="00F805CA">
        <w:rPr>
          <w:rFonts w:ascii="Garamond" w:hAnsi="Garamond" w:cs="Garamond"/>
          <w:sz w:val="24"/>
          <w:szCs w:val="24"/>
          <w:lang w:val="es"/>
        </w:rPr>
        <w:t xml:space="preserve">la Comunicación y </w:t>
      </w:r>
      <w:r>
        <w:rPr>
          <w:rFonts w:ascii="Garamond" w:hAnsi="Garamond" w:cs="Garamond"/>
          <w:sz w:val="24"/>
          <w:szCs w:val="24"/>
          <w:lang w:val="es"/>
        </w:rPr>
        <w:t>su investigación</w:t>
      </w:r>
      <w:r w:rsidR="00F805CA">
        <w:rPr>
          <w:rFonts w:ascii="Garamond" w:hAnsi="Garamond" w:cs="Garamond"/>
          <w:sz w:val="24"/>
          <w:szCs w:val="24"/>
          <w:lang w:val="es"/>
        </w:rPr>
        <w:t>.</w:t>
      </w:r>
      <w:r w:rsidR="00F805CA" w:rsidRPr="00F805CA">
        <w:rPr>
          <w:rFonts w:ascii="Arial" w:hAnsi="Arial" w:cs="Arial"/>
          <w:color w:val="222222"/>
          <w:shd w:val="clear" w:color="auto" w:fill="FFFFFF"/>
        </w:rPr>
        <w:t xml:space="preserve"> </w:t>
      </w:r>
      <w:r w:rsidR="00F805CA" w:rsidRPr="00F805CA">
        <w:rPr>
          <w:rFonts w:ascii="Garamond" w:hAnsi="Garamond" w:cs="Garamond"/>
          <w:sz w:val="24"/>
          <w:szCs w:val="24"/>
        </w:rPr>
        <w:t xml:space="preserve">Primero, </w:t>
      </w:r>
      <w:r>
        <w:rPr>
          <w:rFonts w:ascii="Garamond" w:hAnsi="Garamond" w:cs="Garamond"/>
          <w:sz w:val="24"/>
          <w:szCs w:val="24"/>
        </w:rPr>
        <w:t>¿qué significa pensar y cómo se despliega una escritura pensativa?</w:t>
      </w:r>
      <w:r w:rsidR="00F805CA" w:rsidRPr="00F805CA">
        <w:rPr>
          <w:rFonts w:ascii="Garamond" w:hAnsi="Garamond" w:cs="Garamond"/>
          <w:sz w:val="24"/>
          <w:szCs w:val="24"/>
        </w:rPr>
        <w:t xml:space="preserve"> Segundo, </w:t>
      </w:r>
      <w:r>
        <w:rPr>
          <w:rFonts w:ascii="Garamond" w:hAnsi="Garamond" w:cs="Garamond"/>
          <w:sz w:val="24"/>
          <w:szCs w:val="24"/>
        </w:rPr>
        <w:t xml:space="preserve">¿cuáles son los desafíos de la </w:t>
      </w:r>
      <w:r w:rsidR="00A35ED7">
        <w:rPr>
          <w:rFonts w:ascii="Garamond" w:hAnsi="Garamond" w:cs="Garamond"/>
          <w:sz w:val="24"/>
          <w:szCs w:val="24"/>
        </w:rPr>
        <w:t>Universidad y la investigación</w:t>
      </w:r>
      <w:r>
        <w:rPr>
          <w:rFonts w:ascii="Garamond" w:hAnsi="Garamond" w:cs="Garamond"/>
          <w:sz w:val="24"/>
          <w:szCs w:val="24"/>
        </w:rPr>
        <w:t xml:space="preserve"> para hacer frente a los dilemas, conflictos y problemas que cursa la sociedad contemporánea?</w:t>
      </w:r>
      <w:r w:rsidR="00F805CA" w:rsidRPr="00F805CA">
        <w:rPr>
          <w:rFonts w:ascii="Garamond" w:hAnsi="Garamond" w:cs="Garamond"/>
          <w:sz w:val="24"/>
          <w:szCs w:val="24"/>
        </w:rPr>
        <w:t xml:space="preserve"> Tercero, </w:t>
      </w:r>
      <w:r>
        <w:rPr>
          <w:rFonts w:ascii="Garamond" w:hAnsi="Garamond" w:cs="Garamond"/>
          <w:sz w:val="24"/>
          <w:szCs w:val="24"/>
        </w:rPr>
        <w:t xml:space="preserve">¿qué sujetos y sujetas, qué agentes y gramáticas de escritura permanecen proscritas o relegadas en un campo del conocimiento que prioriza cada vez más el canon funcional y </w:t>
      </w:r>
      <w:proofErr w:type="spellStart"/>
      <w:r w:rsidR="00971D66">
        <w:rPr>
          <w:rFonts w:ascii="Garamond" w:hAnsi="Garamond" w:cs="Garamond"/>
          <w:sz w:val="24"/>
          <w:szCs w:val="24"/>
        </w:rPr>
        <w:t>gestional</w:t>
      </w:r>
      <w:proofErr w:type="spellEnd"/>
      <w:r w:rsidR="00A904BB">
        <w:rPr>
          <w:rFonts w:ascii="Garamond" w:hAnsi="Garamond" w:cs="Garamond"/>
          <w:sz w:val="24"/>
          <w:szCs w:val="24"/>
        </w:rPr>
        <w:t>?</w:t>
      </w:r>
    </w:p>
    <w:p w14:paraId="54A60125" w14:textId="77777777" w:rsidR="00F805CA" w:rsidRDefault="00F805CA" w:rsidP="00346234">
      <w:pPr>
        <w:spacing w:after="0" w:line="240" w:lineRule="auto"/>
        <w:jc w:val="both"/>
        <w:rPr>
          <w:rFonts w:ascii="Garamond" w:hAnsi="Garamond" w:cs="Garamond"/>
          <w:sz w:val="24"/>
          <w:szCs w:val="24"/>
          <w:lang w:val="es"/>
        </w:rPr>
      </w:pPr>
    </w:p>
    <w:p w14:paraId="7F86BEFB" w14:textId="77777777" w:rsidR="00F805CA" w:rsidRPr="00346234" w:rsidRDefault="00F805CA" w:rsidP="00346234">
      <w:pPr>
        <w:spacing w:after="0" w:line="240" w:lineRule="auto"/>
        <w:jc w:val="both"/>
        <w:rPr>
          <w:rFonts w:ascii="Garamond" w:hAnsi="Garamond" w:cs="Arial"/>
          <w:sz w:val="24"/>
          <w:szCs w:val="24"/>
        </w:rPr>
      </w:pPr>
    </w:p>
    <w:p w14:paraId="6F599B84" w14:textId="77777777" w:rsidR="00B875E8" w:rsidRDefault="00FA59D9" w:rsidP="00B875E8">
      <w:pPr>
        <w:autoSpaceDE w:val="0"/>
        <w:autoSpaceDN w:val="0"/>
        <w:adjustRightInd w:val="0"/>
        <w:spacing w:after="0" w:line="240" w:lineRule="auto"/>
        <w:jc w:val="both"/>
        <w:rPr>
          <w:rFonts w:ascii="Garamond" w:hAnsi="Garamond" w:cs="Garamond"/>
          <w:color w:val="111111"/>
          <w:sz w:val="24"/>
          <w:szCs w:val="24"/>
          <w:lang w:val="es"/>
        </w:rPr>
      </w:pPr>
      <w:r>
        <w:rPr>
          <w:rFonts w:ascii="Garamond" w:hAnsi="Garamond" w:cs="Garamond"/>
          <w:color w:val="111111"/>
          <w:sz w:val="24"/>
          <w:szCs w:val="24"/>
          <w:lang w:val="es"/>
        </w:rPr>
        <w:t xml:space="preserve">Revista </w:t>
      </w:r>
      <w:r w:rsidR="00B875E8">
        <w:rPr>
          <w:rFonts w:ascii="Garamond" w:hAnsi="Garamond" w:cs="Garamond"/>
          <w:color w:val="111111"/>
          <w:sz w:val="24"/>
          <w:szCs w:val="24"/>
          <w:lang w:val="es"/>
        </w:rPr>
        <w:t>Re-Presentaciones invita a publicar informes y avances de investigación</w:t>
      </w:r>
      <w:r w:rsidR="000D0442">
        <w:rPr>
          <w:rFonts w:ascii="Garamond" w:hAnsi="Garamond" w:cs="Garamond"/>
          <w:color w:val="111111"/>
          <w:sz w:val="24"/>
          <w:szCs w:val="24"/>
          <w:lang w:val="es"/>
        </w:rPr>
        <w:t xml:space="preserve"> en todos sus enfoques teóricos y empíricos</w:t>
      </w:r>
      <w:r w:rsidR="00B875E8">
        <w:rPr>
          <w:rFonts w:ascii="Garamond" w:hAnsi="Garamond" w:cs="Garamond"/>
          <w:color w:val="111111"/>
          <w:sz w:val="24"/>
          <w:szCs w:val="24"/>
          <w:lang w:val="es"/>
        </w:rPr>
        <w:t xml:space="preserve">, artículos científicos, reseñas de libros, resúmenes de tesis de pre y postgrado, para las distintas secciones de la revista, cuyas condiciones se detallan a continuación. </w:t>
      </w:r>
    </w:p>
    <w:p w14:paraId="5BB00C5D" w14:textId="77777777"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p>
    <w:p w14:paraId="0BD73DE8" w14:textId="77777777" w:rsidR="00B875E8" w:rsidRDefault="00B875E8" w:rsidP="00B875E8">
      <w:pPr>
        <w:autoSpaceDE w:val="0"/>
        <w:autoSpaceDN w:val="0"/>
        <w:adjustRightInd w:val="0"/>
        <w:spacing w:after="0" w:line="240" w:lineRule="auto"/>
        <w:jc w:val="both"/>
        <w:rPr>
          <w:rFonts w:ascii="Garamond" w:hAnsi="Garamond" w:cs="Garamond"/>
          <w:color w:val="111111"/>
          <w:sz w:val="24"/>
          <w:szCs w:val="24"/>
          <w:lang w:val="es"/>
        </w:rPr>
      </w:pPr>
    </w:p>
    <w:p w14:paraId="5B6E92E5" w14:textId="77777777" w:rsidR="00B875E8" w:rsidRDefault="00B875E8" w:rsidP="00B875E8">
      <w:pPr>
        <w:autoSpaceDE w:val="0"/>
        <w:autoSpaceDN w:val="0"/>
        <w:adjustRightInd w:val="0"/>
        <w:spacing w:line="259" w:lineRule="atLeast"/>
        <w:rPr>
          <w:rFonts w:ascii="Garamond" w:hAnsi="Garamond" w:cs="Garamond"/>
          <w:sz w:val="24"/>
          <w:szCs w:val="24"/>
          <w:lang w:val="es"/>
        </w:rPr>
      </w:pPr>
      <w:r>
        <w:rPr>
          <w:rFonts w:ascii="Garamond" w:hAnsi="Garamond" w:cs="Garamond"/>
          <w:b/>
          <w:bCs/>
          <w:sz w:val="24"/>
          <w:szCs w:val="24"/>
          <w:lang w:val="es"/>
        </w:rPr>
        <w:t>I.</w:t>
      </w:r>
      <w:r>
        <w:rPr>
          <w:rFonts w:ascii="Garamond" w:hAnsi="Garamond" w:cs="Garamond"/>
          <w:b/>
          <w:bCs/>
          <w:sz w:val="24"/>
          <w:szCs w:val="24"/>
          <w:lang w:val="es"/>
        </w:rPr>
        <w:tab/>
        <w:t>Dossier</w:t>
      </w:r>
      <w:r>
        <w:rPr>
          <w:rFonts w:ascii="Garamond" w:hAnsi="Garamond" w:cs="Garamond"/>
          <w:sz w:val="24"/>
          <w:szCs w:val="24"/>
          <w:lang w:val="es"/>
        </w:rPr>
        <w:t xml:space="preserve">. Texto máximo 9000 palabras incluidas notas y bibliografía. Letra Times New </w:t>
      </w:r>
      <w:proofErr w:type="spellStart"/>
      <w:r>
        <w:rPr>
          <w:rFonts w:ascii="Garamond" w:hAnsi="Garamond" w:cs="Garamond"/>
          <w:sz w:val="24"/>
          <w:szCs w:val="24"/>
          <w:lang w:val="es"/>
        </w:rPr>
        <w:t>Roman</w:t>
      </w:r>
      <w:proofErr w:type="spellEnd"/>
      <w:r>
        <w:rPr>
          <w:rFonts w:ascii="Garamond" w:hAnsi="Garamond" w:cs="Garamond"/>
          <w:sz w:val="24"/>
          <w:szCs w:val="24"/>
          <w:lang w:val="es"/>
        </w:rPr>
        <w:t>, tamaño 12. Interlineado doble espacio. Tamaño carta. Normas de edición APA 6ta edición.</w:t>
      </w:r>
    </w:p>
    <w:p w14:paraId="3C063C13" w14:textId="77777777" w:rsidR="00B875E8" w:rsidRDefault="00B875E8" w:rsidP="00B875E8">
      <w:pPr>
        <w:autoSpaceDE w:val="0"/>
        <w:autoSpaceDN w:val="0"/>
        <w:adjustRightInd w:val="0"/>
        <w:spacing w:line="259" w:lineRule="atLeast"/>
        <w:rPr>
          <w:rFonts w:ascii="Garamond" w:hAnsi="Garamond" w:cs="Garamond"/>
          <w:sz w:val="24"/>
          <w:szCs w:val="24"/>
          <w:lang w:val="es"/>
        </w:rPr>
      </w:pPr>
      <w:r>
        <w:rPr>
          <w:rFonts w:ascii="Garamond" w:hAnsi="Garamond" w:cs="Garamond"/>
          <w:b/>
          <w:bCs/>
          <w:sz w:val="24"/>
          <w:szCs w:val="24"/>
          <w:lang w:val="es"/>
        </w:rPr>
        <w:t>II.</w:t>
      </w:r>
      <w:r>
        <w:rPr>
          <w:rFonts w:ascii="Garamond" w:hAnsi="Garamond" w:cs="Garamond"/>
          <w:b/>
          <w:bCs/>
          <w:sz w:val="24"/>
          <w:szCs w:val="24"/>
          <w:lang w:val="es"/>
        </w:rPr>
        <w:tab/>
        <w:t>Artículos</w:t>
      </w:r>
      <w:r>
        <w:rPr>
          <w:rFonts w:ascii="Garamond" w:hAnsi="Garamond" w:cs="Garamond"/>
          <w:sz w:val="24"/>
          <w:szCs w:val="24"/>
          <w:lang w:val="es"/>
        </w:rPr>
        <w:t xml:space="preserve">. Texto máximo 6000 palabras incluidas notas y bibliografía. Letra Times New </w:t>
      </w:r>
      <w:proofErr w:type="spellStart"/>
      <w:r>
        <w:rPr>
          <w:rFonts w:ascii="Garamond" w:hAnsi="Garamond" w:cs="Garamond"/>
          <w:sz w:val="24"/>
          <w:szCs w:val="24"/>
          <w:lang w:val="es"/>
        </w:rPr>
        <w:t>Roman</w:t>
      </w:r>
      <w:proofErr w:type="spellEnd"/>
      <w:r>
        <w:rPr>
          <w:rFonts w:ascii="Garamond" w:hAnsi="Garamond" w:cs="Garamond"/>
          <w:sz w:val="24"/>
          <w:szCs w:val="24"/>
          <w:lang w:val="es"/>
        </w:rPr>
        <w:t>, tamaño 12. Interlineado doble espacio. Tamaño carta. Normas de edición APA 6ta edición</w:t>
      </w:r>
    </w:p>
    <w:p w14:paraId="563B796C" w14:textId="77777777" w:rsidR="00B875E8" w:rsidRPr="002121FD" w:rsidRDefault="00B875E8" w:rsidP="00B875E8">
      <w:pPr>
        <w:autoSpaceDE w:val="0"/>
        <w:autoSpaceDN w:val="0"/>
        <w:adjustRightInd w:val="0"/>
        <w:spacing w:line="259" w:lineRule="atLeast"/>
        <w:rPr>
          <w:rFonts w:ascii="Garamond" w:hAnsi="Garamond" w:cs="Garamond"/>
          <w:sz w:val="24"/>
          <w:szCs w:val="24"/>
          <w:lang w:val="es"/>
        </w:rPr>
      </w:pPr>
      <w:r>
        <w:rPr>
          <w:rFonts w:ascii="Garamond" w:hAnsi="Garamond" w:cs="Garamond"/>
          <w:b/>
          <w:bCs/>
          <w:sz w:val="24"/>
          <w:szCs w:val="24"/>
          <w:lang w:val="es"/>
        </w:rPr>
        <w:t>III.</w:t>
      </w:r>
      <w:r>
        <w:rPr>
          <w:rFonts w:ascii="Garamond" w:hAnsi="Garamond" w:cs="Garamond"/>
          <w:b/>
          <w:bCs/>
          <w:sz w:val="24"/>
          <w:szCs w:val="24"/>
          <w:lang w:val="es"/>
        </w:rPr>
        <w:tab/>
        <w:t>Reseñas</w:t>
      </w:r>
      <w:r>
        <w:rPr>
          <w:rFonts w:ascii="Garamond" w:hAnsi="Garamond" w:cs="Garamond"/>
          <w:sz w:val="24"/>
          <w:szCs w:val="24"/>
          <w:lang w:val="es"/>
        </w:rPr>
        <w:t xml:space="preserve"> (libros y tesis) Texto máximo 3000 palabras incluidas notas y bibliografía. Letra Times New </w:t>
      </w:r>
      <w:proofErr w:type="spellStart"/>
      <w:r>
        <w:rPr>
          <w:rFonts w:ascii="Garamond" w:hAnsi="Garamond" w:cs="Garamond"/>
          <w:sz w:val="24"/>
          <w:szCs w:val="24"/>
          <w:lang w:val="es"/>
        </w:rPr>
        <w:t>Roman</w:t>
      </w:r>
      <w:proofErr w:type="spellEnd"/>
      <w:r>
        <w:rPr>
          <w:rFonts w:ascii="Garamond" w:hAnsi="Garamond" w:cs="Garamond"/>
          <w:sz w:val="24"/>
          <w:szCs w:val="24"/>
          <w:lang w:val="es"/>
        </w:rPr>
        <w:t>, tamaño 12. Interlineado doble espacio. Tamaño carta. Normas de edición APA 6ta edición.</w:t>
      </w:r>
    </w:p>
    <w:p w14:paraId="42ADF9E1" w14:textId="70DF449B"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r>
        <w:rPr>
          <w:rFonts w:ascii="Garamond" w:hAnsi="Garamond" w:cs="Calibri"/>
          <w:sz w:val="24"/>
          <w:szCs w:val="24"/>
          <w:lang w:val="es" w:eastAsia="es-ES"/>
        </w:rPr>
        <w:t xml:space="preserve">Los artículos deben ser originales e inéditos. </w:t>
      </w:r>
      <w:r w:rsidRPr="00735608">
        <w:rPr>
          <w:rFonts w:ascii="Garamond" w:hAnsi="Garamond" w:cs="Calibri"/>
          <w:sz w:val="24"/>
          <w:szCs w:val="24"/>
          <w:lang w:val="es"/>
        </w:rPr>
        <w:t xml:space="preserve">Los </w:t>
      </w:r>
      <w:r>
        <w:rPr>
          <w:rFonts w:ascii="Garamond" w:hAnsi="Garamond" w:cs="Calibri"/>
          <w:sz w:val="24"/>
          <w:szCs w:val="24"/>
          <w:lang w:val="es"/>
        </w:rPr>
        <w:t xml:space="preserve">artículos </w:t>
      </w:r>
      <w:r w:rsidRPr="00735608">
        <w:rPr>
          <w:rFonts w:ascii="Garamond" w:hAnsi="Garamond" w:cs="Calibri"/>
          <w:sz w:val="24"/>
          <w:szCs w:val="24"/>
          <w:lang w:val="es"/>
        </w:rPr>
        <w:t xml:space="preserve">deben </w:t>
      </w:r>
      <w:r>
        <w:rPr>
          <w:rFonts w:ascii="Garamond" w:hAnsi="Garamond" w:cs="Calibri"/>
          <w:sz w:val="24"/>
          <w:szCs w:val="24"/>
          <w:lang w:val="es"/>
        </w:rPr>
        <w:t xml:space="preserve">identificar a </w:t>
      </w:r>
      <w:r w:rsidRPr="00735608">
        <w:rPr>
          <w:rFonts w:ascii="Garamond" w:hAnsi="Garamond" w:cs="Calibri"/>
          <w:sz w:val="24"/>
          <w:szCs w:val="24"/>
          <w:lang w:val="es"/>
        </w:rPr>
        <w:t>los autores con nombre y apellidos</w:t>
      </w:r>
      <w:r>
        <w:rPr>
          <w:rFonts w:ascii="Garamond" w:hAnsi="Garamond" w:cs="Calibri"/>
          <w:sz w:val="24"/>
          <w:szCs w:val="24"/>
          <w:lang w:val="es"/>
        </w:rPr>
        <w:t>, señalando su grado académico y filiación</w:t>
      </w:r>
      <w:r w:rsidRPr="00735608">
        <w:rPr>
          <w:rFonts w:ascii="Garamond" w:hAnsi="Garamond" w:cs="Calibri"/>
          <w:sz w:val="24"/>
          <w:szCs w:val="24"/>
          <w:lang w:val="es"/>
        </w:rPr>
        <w:t xml:space="preserve"> institucional. </w:t>
      </w:r>
      <w:r>
        <w:rPr>
          <w:rFonts w:ascii="Garamond" w:hAnsi="Garamond" w:cs="Calibri"/>
          <w:sz w:val="24"/>
          <w:szCs w:val="24"/>
          <w:lang w:val="es"/>
        </w:rPr>
        <w:t xml:space="preserve">Los artículos deben explicitar en la primera página (en nota al pie) si corresponden a avances o informes de investigación, identificando institución, nombre y número de proyecto, periodo de realización o vigencia. </w:t>
      </w:r>
      <w:r w:rsidRPr="002121FD">
        <w:rPr>
          <w:rFonts w:ascii="Garamond" w:hAnsi="Garamond" w:cs="Calibri"/>
          <w:sz w:val="24"/>
          <w:szCs w:val="24"/>
          <w:lang w:val="es" w:eastAsia="es-ES"/>
        </w:rPr>
        <w:t xml:space="preserve">Todos los artículos deberán </w:t>
      </w:r>
      <w:r>
        <w:rPr>
          <w:rFonts w:ascii="Garamond" w:hAnsi="Garamond" w:cs="Calibri"/>
          <w:sz w:val="24"/>
          <w:szCs w:val="24"/>
          <w:lang w:val="es" w:eastAsia="es-ES"/>
        </w:rPr>
        <w:t>ser a</w:t>
      </w:r>
      <w:r w:rsidRPr="002121FD">
        <w:rPr>
          <w:rFonts w:ascii="Garamond" w:hAnsi="Garamond" w:cs="Calibri"/>
          <w:sz w:val="24"/>
          <w:szCs w:val="24"/>
          <w:lang w:val="es" w:eastAsia="es-ES"/>
        </w:rPr>
        <w:t xml:space="preserve">compañados de un resumen en </w:t>
      </w:r>
      <w:r>
        <w:rPr>
          <w:rFonts w:ascii="Garamond" w:hAnsi="Garamond" w:cs="Calibri"/>
          <w:sz w:val="24"/>
          <w:szCs w:val="24"/>
          <w:lang w:val="es" w:eastAsia="es-ES"/>
        </w:rPr>
        <w:t xml:space="preserve">castellano (máximo 150 palabras) y un </w:t>
      </w:r>
      <w:r w:rsidR="00365642">
        <w:rPr>
          <w:rFonts w:ascii="Garamond" w:hAnsi="Garamond" w:cs="Calibri"/>
          <w:sz w:val="24"/>
          <w:szCs w:val="24"/>
          <w:lang w:val="es" w:eastAsia="es-ES"/>
        </w:rPr>
        <w:t>resumen en</w:t>
      </w:r>
      <w:r>
        <w:rPr>
          <w:rFonts w:ascii="Garamond" w:hAnsi="Garamond" w:cs="Calibri"/>
          <w:sz w:val="24"/>
          <w:szCs w:val="24"/>
          <w:lang w:val="es" w:eastAsia="es-ES"/>
        </w:rPr>
        <w:t xml:space="preserve"> inglés (</w:t>
      </w:r>
      <w:proofErr w:type="spellStart"/>
      <w:r>
        <w:rPr>
          <w:rFonts w:ascii="Garamond" w:hAnsi="Garamond" w:cs="Calibri"/>
          <w:sz w:val="24"/>
          <w:szCs w:val="24"/>
          <w:lang w:val="es" w:eastAsia="es-ES"/>
        </w:rPr>
        <w:t>abstract</w:t>
      </w:r>
      <w:proofErr w:type="spellEnd"/>
      <w:r>
        <w:rPr>
          <w:rFonts w:ascii="Garamond" w:hAnsi="Garamond" w:cs="Calibri"/>
          <w:sz w:val="24"/>
          <w:szCs w:val="24"/>
          <w:lang w:val="es" w:eastAsia="es-ES"/>
        </w:rPr>
        <w:t>). Todos los artículos deberán presentar tres p</w:t>
      </w:r>
      <w:r w:rsidRPr="002121FD">
        <w:rPr>
          <w:rFonts w:ascii="Garamond" w:hAnsi="Garamond" w:cs="Calibri"/>
          <w:sz w:val="24"/>
          <w:szCs w:val="24"/>
          <w:lang w:val="es" w:eastAsia="es-ES"/>
        </w:rPr>
        <w:t xml:space="preserve">alabras clave </w:t>
      </w:r>
      <w:r>
        <w:rPr>
          <w:rFonts w:ascii="Garamond" w:hAnsi="Garamond" w:cs="Calibri"/>
          <w:sz w:val="24"/>
          <w:szCs w:val="24"/>
          <w:lang w:val="es" w:eastAsia="es-ES"/>
        </w:rPr>
        <w:t>en castellano y tres en inglés (</w:t>
      </w:r>
      <w:proofErr w:type="spellStart"/>
      <w:r>
        <w:rPr>
          <w:rFonts w:ascii="Garamond" w:hAnsi="Garamond" w:cs="Calibri"/>
          <w:sz w:val="24"/>
          <w:szCs w:val="24"/>
          <w:lang w:val="es" w:eastAsia="es-ES"/>
        </w:rPr>
        <w:t>keywords</w:t>
      </w:r>
      <w:proofErr w:type="spellEnd"/>
      <w:r>
        <w:rPr>
          <w:rFonts w:ascii="Garamond" w:hAnsi="Garamond" w:cs="Calibri"/>
          <w:sz w:val="24"/>
          <w:szCs w:val="24"/>
          <w:lang w:val="es" w:eastAsia="es-ES"/>
        </w:rPr>
        <w:t>). Los artículos deben presentar título, introducción, desarrollo y conclusión. Todos los artículos serán sometidos a arbitraje de evaluadores externos en sistema doble ciego.</w:t>
      </w:r>
    </w:p>
    <w:p w14:paraId="2757F7D1"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p>
    <w:p w14:paraId="74CAE6E9"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r>
        <w:rPr>
          <w:rFonts w:ascii="Garamond" w:hAnsi="Garamond" w:cs="Calibri"/>
          <w:sz w:val="24"/>
          <w:szCs w:val="24"/>
          <w:lang w:val="es" w:eastAsia="es-ES"/>
        </w:rPr>
        <w:t>Modelo de citación: Las citas deben insertarse simplificadas en el propio cuerpo del texto, de acuerdo a las normas APA (apellido(s) del autor(a) (es/as), año de publicación y número de página). Ejemplo: (</w:t>
      </w:r>
      <w:proofErr w:type="spellStart"/>
      <w:r>
        <w:rPr>
          <w:rFonts w:ascii="Garamond" w:hAnsi="Garamond" w:cs="Calibri"/>
          <w:sz w:val="24"/>
          <w:szCs w:val="24"/>
          <w:lang w:val="es" w:eastAsia="es-ES"/>
        </w:rPr>
        <w:t>Brossat</w:t>
      </w:r>
      <w:proofErr w:type="spellEnd"/>
      <w:r>
        <w:rPr>
          <w:rFonts w:ascii="Garamond" w:hAnsi="Garamond" w:cs="Calibri"/>
          <w:sz w:val="24"/>
          <w:szCs w:val="24"/>
          <w:lang w:val="es" w:eastAsia="es-ES"/>
        </w:rPr>
        <w:t xml:space="preserve"> 2011: 202). La indicación de la página es necesaria en caso de citas textuales entre comillas. Si la cita es inferior a 40 palabras, se conserva dentro del párrafo. Si la cita es superior a 40 palabras, se dispone en un párrafo independiente, siempre entre comillas.</w:t>
      </w:r>
    </w:p>
    <w:p w14:paraId="27097E9E"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p>
    <w:p w14:paraId="324B448C"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r>
        <w:rPr>
          <w:rFonts w:ascii="Garamond" w:hAnsi="Garamond" w:cs="Calibri"/>
          <w:sz w:val="24"/>
          <w:szCs w:val="24"/>
          <w:lang w:val="es" w:eastAsia="es-ES"/>
        </w:rPr>
        <w:t>Referencias bibliográficas: Las referencias bibliográficas se presentan al final de cada trabajo. Deben incluirse sólo las obras citadas en el texto, con sus referencias completas, ordenadas alfabéticamente por autor(a) y, para cada autor(a), en orden cronológico del más reciente al más antiguo. En caso de más de una publicación del mismo autor(a) en un año, se deben distinguir mediante letras en orden alfabético junto a la fecha. Ejemplo: (</w:t>
      </w:r>
      <w:proofErr w:type="spellStart"/>
      <w:r>
        <w:rPr>
          <w:rFonts w:ascii="Garamond" w:hAnsi="Garamond" w:cs="Calibri"/>
          <w:sz w:val="24"/>
          <w:szCs w:val="24"/>
          <w:lang w:val="es" w:eastAsia="es-ES"/>
        </w:rPr>
        <w:t>Loraux</w:t>
      </w:r>
      <w:proofErr w:type="spellEnd"/>
      <w:r>
        <w:rPr>
          <w:rFonts w:ascii="Garamond" w:hAnsi="Garamond" w:cs="Calibri"/>
          <w:sz w:val="24"/>
          <w:szCs w:val="24"/>
          <w:lang w:val="es" w:eastAsia="es-ES"/>
        </w:rPr>
        <w:t xml:space="preserve"> 2008a: 357).</w:t>
      </w:r>
    </w:p>
    <w:p w14:paraId="0C917DD6"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p>
    <w:p w14:paraId="44953F74"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r>
        <w:rPr>
          <w:rFonts w:ascii="Garamond" w:hAnsi="Garamond" w:cs="Calibri"/>
          <w:sz w:val="24"/>
          <w:szCs w:val="24"/>
          <w:lang w:val="es" w:eastAsia="es-ES"/>
        </w:rPr>
        <w:t>Las referencias bibliográficas deben seguir las normas APA del siguiente modo:</w:t>
      </w:r>
    </w:p>
    <w:p w14:paraId="2CB00E46"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p>
    <w:p w14:paraId="792051B1"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r>
        <w:rPr>
          <w:rFonts w:ascii="Garamond" w:hAnsi="Garamond" w:cs="Calibri"/>
          <w:sz w:val="24"/>
          <w:szCs w:val="24"/>
          <w:lang w:val="es" w:eastAsia="es-ES"/>
        </w:rPr>
        <w:t>Libro:</w:t>
      </w:r>
    </w:p>
    <w:p w14:paraId="67EAF154" w14:textId="77777777" w:rsidR="00B875E8" w:rsidRDefault="00B875E8" w:rsidP="00B875E8">
      <w:pPr>
        <w:tabs>
          <w:tab w:val="left" w:pos="720"/>
        </w:tabs>
        <w:autoSpaceDE w:val="0"/>
        <w:autoSpaceDN w:val="0"/>
        <w:adjustRightInd w:val="0"/>
        <w:spacing w:after="0" w:line="259" w:lineRule="atLeast"/>
        <w:jc w:val="both"/>
        <w:rPr>
          <w:rFonts w:ascii="Garamond" w:hAnsi="Garamond" w:cs="Calibri"/>
          <w:sz w:val="24"/>
          <w:szCs w:val="24"/>
          <w:lang w:val="es" w:eastAsia="es-ES"/>
        </w:rPr>
      </w:pPr>
    </w:p>
    <w:p w14:paraId="3B391170"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t xml:space="preserve">Vernant, J.P. (2004). </w:t>
      </w:r>
      <w:r w:rsidRPr="00365DF4">
        <w:rPr>
          <w:rFonts w:ascii="Garamond" w:hAnsi="Garamond" w:cs="Garamond"/>
          <w:i/>
          <w:sz w:val="24"/>
          <w:szCs w:val="24"/>
          <w:lang w:val="es"/>
        </w:rPr>
        <w:t>Los orígenes del pensamiento griego</w:t>
      </w:r>
      <w:r>
        <w:rPr>
          <w:rFonts w:ascii="Garamond" w:hAnsi="Garamond" w:cs="Garamond"/>
          <w:sz w:val="24"/>
          <w:szCs w:val="24"/>
          <w:lang w:val="es"/>
        </w:rPr>
        <w:t>. Buenos Aires. Paidós.</w:t>
      </w:r>
    </w:p>
    <w:p w14:paraId="175EBB13"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t>Capítulo de libro:</w:t>
      </w:r>
    </w:p>
    <w:p w14:paraId="283B8306"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sidRPr="00803A00">
        <w:rPr>
          <w:rFonts w:ascii="Garamond" w:hAnsi="Garamond" w:cs="Garamond"/>
          <w:sz w:val="24"/>
          <w:szCs w:val="24"/>
          <w:lang w:val="es"/>
        </w:rPr>
        <w:t>Nancy, J</w:t>
      </w:r>
      <w:r>
        <w:rPr>
          <w:rFonts w:ascii="Garamond" w:hAnsi="Garamond" w:cs="Garamond"/>
          <w:sz w:val="24"/>
          <w:szCs w:val="24"/>
          <w:lang w:val="es"/>
        </w:rPr>
        <w:t>.</w:t>
      </w:r>
      <w:r w:rsidRPr="00803A00">
        <w:rPr>
          <w:rFonts w:ascii="Garamond" w:hAnsi="Garamond" w:cs="Garamond"/>
          <w:sz w:val="24"/>
          <w:szCs w:val="24"/>
          <w:lang w:val="es"/>
        </w:rPr>
        <w:t xml:space="preserve">L. (2010). </w:t>
      </w:r>
      <w:r>
        <w:rPr>
          <w:rFonts w:ascii="Garamond" w:hAnsi="Garamond" w:cs="Garamond"/>
          <w:sz w:val="24"/>
          <w:szCs w:val="24"/>
          <w:lang w:val="es"/>
        </w:rPr>
        <w:t>“</w:t>
      </w:r>
      <w:r w:rsidRPr="00803A00">
        <w:rPr>
          <w:rFonts w:ascii="Garamond" w:hAnsi="Garamond" w:cs="Garamond"/>
          <w:sz w:val="24"/>
          <w:szCs w:val="24"/>
          <w:lang w:val="es"/>
        </w:rPr>
        <w:t>Democracia finita e infinita</w:t>
      </w:r>
      <w:r>
        <w:rPr>
          <w:rFonts w:ascii="Garamond" w:hAnsi="Garamond" w:cs="Garamond"/>
          <w:sz w:val="24"/>
          <w:szCs w:val="24"/>
          <w:lang w:val="es"/>
        </w:rPr>
        <w:t>”</w:t>
      </w:r>
      <w:r w:rsidRPr="00803A00">
        <w:rPr>
          <w:rFonts w:ascii="Garamond" w:hAnsi="Garamond" w:cs="Garamond"/>
          <w:sz w:val="24"/>
          <w:szCs w:val="24"/>
          <w:lang w:val="es"/>
        </w:rPr>
        <w:t>. En, Agamben, G</w:t>
      </w:r>
      <w:r>
        <w:rPr>
          <w:rFonts w:ascii="Garamond" w:hAnsi="Garamond" w:cs="Garamond"/>
          <w:sz w:val="24"/>
          <w:szCs w:val="24"/>
          <w:lang w:val="es"/>
        </w:rPr>
        <w:t>. (Ed)</w:t>
      </w:r>
      <w:r w:rsidRPr="00803A00">
        <w:rPr>
          <w:rFonts w:ascii="Garamond" w:hAnsi="Garamond" w:cs="Garamond"/>
          <w:sz w:val="24"/>
          <w:szCs w:val="24"/>
          <w:lang w:val="es"/>
        </w:rPr>
        <w:t xml:space="preserve">, </w:t>
      </w:r>
      <w:r w:rsidRPr="00365DF4">
        <w:rPr>
          <w:rFonts w:ascii="Garamond" w:hAnsi="Garamond" w:cs="Garamond"/>
          <w:i/>
          <w:sz w:val="24"/>
          <w:szCs w:val="24"/>
          <w:lang w:val="es"/>
        </w:rPr>
        <w:t>Democracia, ¿en qué estado?</w:t>
      </w:r>
      <w:r w:rsidRPr="00803A00">
        <w:rPr>
          <w:rFonts w:ascii="Garamond" w:hAnsi="Garamond" w:cs="Garamond"/>
          <w:sz w:val="24"/>
          <w:szCs w:val="24"/>
          <w:lang w:val="es"/>
        </w:rPr>
        <w:t xml:space="preserve"> </w:t>
      </w:r>
      <w:r>
        <w:rPr>
          <w:rFonts w:ascii="Garamond" w:hAnsi="Garamond" w:cs="Garamond"/>
          <w:sz w:val="24"/>
          <w:szCs w:val="24"/>
          <w:lang w:val="es"/>
        </w:rPr>
        <w:t xml:space="preserve">Buenos Aires. </w:t>
      </w:r>
      <w:r w:rsidRPr="00803A00">
        <w:rPr>
          <w:rFonts w:ascii="Garamond" w:hAnsi="Garamond" w:cs="Garamond"/>
          <w:sz w:val="24"/>
          <w:szCs w:val="24"/>
          <w:lang w:val="es"/>
        </w:rPr>
        <w:t>Prometeo</w:t>
      </w:r>
      <w:r>
        <w:rPr>
          <w:rFonts w:ascii="Garamond" w:hAnsi="Garamond" w:cs="Garamond"/>
          <w:sz w:val="24"/>
          <w:szCs w:val="24"/>
          <w:lang w:val="es"/>
        </w:rPr>
        <w:t xml:space="preserve"> Libros.</w:t>
      </w:r>
    </w:p>
    <w:p w14:paraId="0E1E3CB9"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t>Artículo de revista:</w:t>
      </w:r>
    </w:p>
    <w:p w14:paraId="390C39E2"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proofErr w:type="spellStart"/>
      <w:r>
        <w:rPr>
          <w:rFonts w:ascii="Garamond" w:hAnsi="Garamond" w:cs="Garamond"/>
          <w:sz w:val="24"/>
          <w:szCs w:val="24"/>
          <w:lang w:val="es"/>
        </w:rPr>
        <w:t>Oyarzún</w:t>
      </w:r>
      <w:proofErr w:type="spellEnd"/>
      <w:r>
        <w:rPr>
          <w:rFonts w:ascii="Garamond" w:hAnsi="Garamond" w:cs="Garamond"/>
          <w:sz w:val="24"/>
          <w:szCs w:val="24"/>
          <w:lang w:val="es"/>
        </w:rPr>
        <w:t xml:space="preserve">, P. (2000). Lo trágico, de Hölderlin a Nietzsche. Revista de Filosofía. Universidad de Chile. Nº55, 36-48. </w:t>
      </w:r>
    </w:p>
    <w:p w14:paraId="2515612E"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lastRenderedPageBreak/>
        <w:t>Referencias electrónicas:</w:t>
      </w:r>
    </w:p>
    <w:p w14:paraId="403DDF87"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t>Biblioteca nacional. (2018). Colección digital. URL:</w:t>
      </w:r>
    </w:p>
    <w:p w14:paraId="20B51244"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sidRPr="0001082E">
        <w:rPr>
          <w:rFonts w:ascii="Garamond" w:hAnsi="Garamond" w:cs="Garamond"/>
          <w:sz w:val="24"/>
          <w:szCs w:val="24"/>
          <w:lang w:val="es"/>
        </w:rPr>
        <w:t>http://www.bibliotecanacional.cl/615/w3-propertyvalue-47885.html?_noredirect=1</w:t>
      </w:r>
      <w:r>
        <w:rPr>
          <w:rFonts w:ascii="Garamond" w:hAnsi="Garamond" w:cs="Garamond"/>
          <w:sz w:val="24"/>
          <w:szCs w:val="24"/>
          <w:lang w:val="es"/>
        </w:rPr>
        <w:t>(consultado en línea el XX.XX.XX).</w:t>
      </w:r>
    </w:p>
    <w:p w14:paraId="5D8A7479"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t>Imágenes:</w:t>
      </w:r>
    </w:p>
    <w:p w14:paraId="23A32185"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r>
        <w:rPr>
          <w:rFonts w:ascii="Garamond" w:hAnsi="Garamond" w:cs="Garamond"/>
          <w:sz w:val="24"/>
          <w:szCs w:val="24"/>
          <w:lang w:val="es"/>
        </w:rPr>
        <w:t xml:space="preserve">Si el artículo contiene imágenes, éstas deben ser enviadas en formato </w:t>
      </w:r>
      <w:proofErr w:type="spellStart"/>
      <w:r>
        <w:rPr>
          <w:rFonts w:ascii="Garamond" w:hAnsi="Garamond" w:cs="Garamond"/>
          <w:sz w:val="24"/>
          <w:szCs w:val="24"/>
          <w:lang w:val="es"/>
        </w:rPr>
        <w:t>jpg</w:t>
      </w:r>
      <w:proofErr w:type="spellEnd"/>
      <w:r>
        <w:rPr>
          <w:rFonts w:ascii="Garamond" w:hAnsi="Garamond" w:cs="Garamond"/>
          <w:sz w:val="24"/>
          <w:szCs w:val="24"/>
          <w:lang w:val="es"/>
        </w:rPr>
        <w:t>.</w:t>
      </w:r>
    </w:p>
    <w:p w14:paraId="4449C3CF" w14:textId="77777777" w:rsidR="00B875E8" w:rsidRDefault="00B875E8" w:rsidP="00B875E8">
      <w:pPr>
        <w:autoSpaceDE w:val="0"/>
        <w:autoSpaceDN w:val="0"/>
        <w:adjustRightInd w:val="0"/>
        <w:spacing w:line="259" w:lineRule="atLeast"/>
        <w:jc w:val="both"/>
        <w:rPr>
          <w:rFonts w:ascii="Garamond" w:hAnsi="Garamond" w:cs="Garamond"/>
          <w:sz w:val="24"/>
          <w:szCs w:val="24"/>
          <w:lang w:val="es"/>
        </w:rPr>
      </w:pPr>
    </w:p>
    <w:p w14:paraId="5CE9A388" w14:textId="77777777" w:rsidR="00B875E8" w:rsidRPr="002121FD" w:rsidRDefault="00B875E8" w:rsidP="00B875E8">
      <w:pPr>
        <w:tabs>
          <w:tab w:val="left" w:pos="720"/>
        </w:tabs>
        <w:autoSpaceDE w:val="0"/>
        <w:autoSpaceDN w:val="0"/>
        <w:adjustRightInd w:val="0"/>
        <w:spacing w:after="0" w:line="259" w:lineRule="atLeast"/>
        <w:jc w:val="both"/>
        <w:rPr>
          <w:rFonts w:ascii="Garamond" w:hAnsi="Garamond" w:cs="Garamond"/>
          <w:sz w:val="24"/>
          <w:szCs w:val="24"/>
          <w:lang w:val="es"/>
        </w:rPr>
      </w:pPr>
    </w:p>
    <w:p w14:paraId="0A336F40" w14:textId="40804134" w:rsidR="00B875E8" w:rsidRPr="00365642" w:rsidRDefault="00B875E8" w:rsidP="00B875E8">
      <w:pPr>
        <w:autoSpaceDE w:val="0"/>
        <w:autoSpaceDN w:val="0"/>
        <w:adjustRightInd w:val="0"/>
        <w:spacing w:after="0" w:line="240" w:lineRule="auto"/>
        <w:jc w:val="both"/>
        <w:rPr>
          <w:rFonts w:ascii="Garamond" w:hAnsi="Garamond" w:cs="Arial"/>
          <w:bCs/>
          <w:sz w:val="24"/>
          <w:szCs w:val="24"/>
        </w:rPr>
      </w:pPr>
      <w:r>
        <w:rPr>
          <w:rFonts w:ascii="Garamond" w:hAnsi="Garamond" w:cs="Garamond"/>
          <w:b/>
          <w:bCs/>
          <w:color w:val="111111"/>
          <w:sz w:val="24"/>
          <w:szCs w:val="24"/>
          <w:lang w:val="es"/>
        </w:rPr>
        <w:t xml:space="preserve">Plazo de Recepción hasta el </w:t>
      </w:r>
      <w:r w:rsidR="00971D66">
        <w:rPr>
          <w:rFonts w:ascii="Garamond" w:hAnsi="Garamond" w:cs="Garamond"/>
          <w:b/>
          <w:bCs/>
          <w:color w:val="111111"/>
          <w:sz w:val="24"/>
          <w:szCs w:val="24"/>
          <w:lang w:val="es"/>
        </w:rPr>
        <w:t>15 de junio de</w:t>
      </w:r>
      <w:r w:rsidR="006E7024">
        <w:rPr>
          <w:rFonts w:ascii="Garamond" w:hAnsi="Garamond" w:cs="Garamond"/>
          <w:b/>
          <w:bCs/>
          <w:color w:val="111111"/>
          <w:sz w:val="24"/>
          <w:szCs w:val="24"/>
          <w:lang w:val="es"/>
        </w:rPr>
        <w:t xml:space="preserve"> 202</w:t>
      </w:r>
      <w:r w:rsidR="00971D66">
        <w:rPr>
          <w:rFonts w:ascii="Garamond" w:hAnsi="Garamond" w:cs="Garamond"/>
          <w:b/>
          <w:bCs/>
          <w:color w:val="111111"/>
          <w:sz w:val="24"/>
          <w:szCs w:val="24"/>
          <w:lang w:val="es"/>
        </w:rPr>
        <w:t>1</w:t>
      </w:r>
      <w:r>
        <w:rPr>
          <w:rFonts w:ascii="Garamond" w:hAnsi="Garamond" w:cs="Garamond"/>
          <w:color w:val="111111"/>
          <w:sz w:val="24"/>
          <w:szCs w:val="24"/>
          <w:lang w:val="es"/>
        </w:rPr>
        <w:t xml:space="preserve">. Los textos deberán enviarse en archivo Word a los correos electrónicos: </w:t>
      </w:r>
      <w:r>
        <w:rPr>
          <w:rFonts w:ascii="Garamond" w:hAnsi="Garamond" w:cs="Garamond"/>
          <w:color w:val="111111"/>
          <w:sz w:val="24"/>
          <w:szCs w:val="24"/>
          <w:lang w:val="es"/>
        </w:rPr>
        <w:tab/>
      </w:r>
      <w:r w:rsidRPr="00365642">
        <w:rPr>
          <w:rFonts w:ascii="Garamond" w:hAnsi="Garamond" w:cs="Arial"/>
          <w:bCs/>
          <w:sz w:val="24"/>
          <w:szCs w:val="24"/>
        </w:rPr>
        <w:t xml:space="preserve">revistarepresentaciones@usach.cl </w:t>
      </w:r>
    </w:p>
    <w:p w14:paraId="723FB1BB" w14:textId="22E65368" w:rsidR="00B875E8" w:rsidRPr="00365642" w:rsidRDefault="00365642" w:rsidP="00B875E8">
      <w:pPr>
        <w:autoSpaceDE w:val="0"/>
        <w:autoSpaceDN w:val="0"/>
        <w:adjustRightInd w:val="0"/>
        <w:spacing w:after="0" w:line="240" w:lineRule="auto"/>
        <w:ind w:left="2832" w:firstLine="708"/>
        <w:jc w:val="both"/>
        <w:rPr>
          <w:rFonts w:ascii="Garamond" w:hAnsi="Garamond" w:cs="Garamond"/>
          <w:sz w:val="24"/>
          <w:szCs w:val="24"/>
          <w:lang w:val="es"/>
        </w:rPr>
      </w:pPr>
      <w:r>
        <w:rPr>
          <w:rFonts w:ascii="Garamond" w:hAnsi="Garamond" w:cs="Garamond"/>
          <w:sz w:val="24"/>
          <w:szCs w:val="24"/>
          <w:lang w:val="es"/>
        </w:rPr>
        <w:t>juan.arancibia.c@usach.cl</w:t>
      </w:r>
    </w:p>
    <w:p w14:paraId="2F026746" w14:textId="6093CA42" w:rsidR="00365642" w:rsidRPr="00365642" w:rsidRDefault="00365642" w:rsidP="00B875E8">
      <w:pPr>
        <w:autoSpaceDE w:val="0"/>
        <w:autoSpaceDN w:val="0"/>
        <w:adjustRightInd w:val="0"/>
        <w:spacing w:after="0" w:line="240" w:lineRule="auto"/>
        <w:ind w:left="2832" w:firstLine="708"/>
        <w:jc w:val="both"/>
        <w:rPr>
          <w:rFonts w:ascii="Garamond" w:hAnsi="Garamond" w:cs="Garamond"/>
          <w:sz w:val="24"/>
          <w:szCs w:val="24"/>
          <w:lang w:val="es"/>
        </w:rPr>
      </w:pPr>
      <w:r w:rsidRPr="00365642">
        <w:rPr>
          <w:rFonts w:ascii="Garamond" w:hAnsi="Garamond" w:cs="Garamond"/>
          <w:sz w:val="24"/>
          <w:szCs w:val="24"/>
          <w:lang w:val="es"/>
        </w:rPr>
        <w:t>tuillang.yuing@usach.cl</w:t>
      </w:r>
    </w:p>
    <w:p w14:paraId="109237B7" w14:textId="77777777" w:rsidR="00B875E8" w:rsidRPr="00365642" w:rsidRDefault="00B875E8" w:rsidP="00B875E8">
      <w:pPr>
        <w:autoSpaceDE w:val="0"/>
        <w:autoSpaceDN w:val="0"/>
        <w:adjustRightInd w:val="0"/>
        <w:spacing w:after="0" w:line="240" w:lineRule="auto"/>
        <w:jc w:val="both"/>
        <w:rPr>
          <w:rFonts w:ascii="Garamond" w:hAnsi="Garamond" w:cs="Garamond"/>
          <w:sz w:val="24"/>
          <w:szCs w:val="24"/>
          <w:lang w:val="es"/>
        </w:rPr>
      </w:pPr>
    </w:p>
    <w:p w14:paraId="547026CB"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p>
    <w:p w14:paraId="6D8D263D"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p>
    <w:p w14:paraId="5B00F2F6" w14:textId="77777777" w:rsidR="00F0251A" w:rsidRDefault="00F0251A" w:rsidP="00B875E8">
      <w:pPr>
        <w:autoSpaceDE w:val="0"/>
        <w:autoSpaceDN w:val="0"/>
        <w:adjustRightInd w:val="0"/>
        <w:spacing w:after="0" w:line="240" w:lineRule="auto"/>
        <w:jc w:val="both"/>
        <w:rPr>
          <w:rFonts w:ascii="Garamond" w:hAnsi="Garamond" w:cs="Garamond"/>
          <w:sz w:val="24"/>
          <w:szCs w:val="24"/>
          <w:lang w:val="es"/>
        </w:rPr>
      </w:pPr>
    </w:p>
    <w:p w14:paraId="131AAFE4"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r>
        <w:rPr>
          <w:rFonts w:ascii="Garamond" w:hAnsi="Garamond" w:cs="Garamond"/>
          <w:sz w:val="24"/>
          <w:szCs w:val="24"/>
          <w:lang w:val="es"/>
        </w:rPr>
        <w:t xml:space="preserve"> </w:t>
      </w:r>
    </w:p>
    <w:p w14:paraId="01DA8AEF"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r>
        <w:rPr>
          <w:rFonts w:ascii="Garamond" w:hAnsi="Garamond" w:cs="Garamond"/>
          <w:sz w:val="24"/>
          <w:szCs w:val="24"/>
          <w:lang w:val="es"/>
        </w:rPr>
        <w:t>Atentamente,</w:t>
      </w:r>
    </w:p>
    <w:p w14:paraId="3810A2C7" w14:textId="77777777" w:rsidR="00B875E8" w:rsidRDefault="00B875E8" w:rsidP="00B875E8">
      <w:pPr>
        <w:autoSpaceDE w:val="0"/>
        <w:autoSpaceDN w:val="0"/>
        <w:adjustRightInd w:val="0"/>
        <w:spacing w:after="0" w:line="240" w:lineRule="auto"/>
        <w:jc w:val="both"/>
        <w:rPr>
          <w:rFonts w:ascii="Garamond" w:hAnsi="Garamond" w:cs="Garamond"/>
          <w:sz w:val="24"/>
          <w:szCs w:val="24"/>
          <w:lang w:val="es"/>
        </w:rPr>
      </w:pPr>
    </w:p>
    <w:p w14:paraId="71418FB9" w14:textId="77777777" w:rsidR="00B875E8" w:rsidRDefault="00B875E8" w:rsidP="00B875E8">
      <w:pPr>
        <w:autoSpaceDE w:val="0"/>
        <w:autoSpaceDN w:val="0"/>
        <w:adjustRightInd w:val="0"/>
        <w:spacing w:after="0" w:line="240" w:lineRule="auto"/>
        <w:jc w:val="center"/>
        <w:rPr>
          <w:rFonts w:ascii="Garamond" w:hAnsi="Garamond" w:cs="Garamond"/>
          <w:sz w:val="24"/>
          <w:szCs w:val="24"/>
          <w:lang w:val="es"/>
        </w:rPr>
      </w:pPr>
      <w:r>
        <w:rPr>
          <w:rFonts w:ascii="Garamond" w:hAnsi="Garamond" w:cs="Garamond"/>
          <w:sz w:val="24"/>
          <w:szCs w:val="24"/>
          <w:lang w:val="es"/>
        </w:rPr>
        <w:t>Dirección Editorial</w:t>
      </w:r>
    </w:p>
    <w:p w14:paraId="7B339E78" w14:textId="77777777" w:rsidR="00B875E8" w:rsidRDefault="00B875E8" w:rsidP="00B875E8">
      <w:pPr>
        <w:autoSpaceDE w:val="0"/>
        <w:autoSpaceDN w:val="0"/>
        <w:adjustRightInd w:val="0"/>
        <w:spacing w:after="0" w:line="240" w:lineRule="auto"/>
        <w:jc w:val="center"/>
        <w:rPr>
          <w:rFonts w:ascii="Garamond" w:hAnsi="Garamond" w:cs="Garamond"/>
          <w:sz w:val="24"/>
          <w:szCs w:val="24"/>
          <w:lang w:val="es"/>
        </w:rPr>
      </w:pPr>
      <w:r>
        <w:rPr>
          <w:rFonts w:ascii="Garamond" w:hAnsi="Garamond" w:cs="Garamond"/>
          <w:sz w:val="24"/>
          <w:szCs w:val="24"/>
          <w:lang w:val="es"/>
        </w:rPr>
        <w:t>Revista Re-Presentaciones</w:t>
      </w:r>
    </w:p>
    <w:p w14:paraId="47E16099" w14:textId="20C335FF" w:rsidR="00B875E8" w:rsidRDefault="00B875E8" w:rsidP="00365642">
      <w:pPr>
        <w:autoSpaceDE w:val="0"/>
        <w:autoSpaceDN w:val="0"/>
        <w:adjustRightInd w:val="0"/>
        <w:spacing w:after="0" w:line="240" w:lineRule="auto"/>
        <w:jc w:val="center"/>
        <w:rPr>
          <w:rFonts w:ascii="Garamond" w:hAnsi="Garamond" w:cs="Garamond"/>
          <w:sz w:val="24"/>
          <w:szCs w:val="24"/>
          <w:lang w:val="es"/>
        </w:rPr>
      </w:pPr>
      <w:r>
        <w:rPr>
          <w:rFonts w:ascii="Garamond" w:hAnsi="Garamond" w:cs="Garamond"/>
          <w:sz w:val="24"/>
          <w:szCs w:val="24"/>
          <w:lang w:val="es"/>
        </w:rPr>
        <w:t>Investigación en Comunicación.</w:t>
      </w:r>
    </w:p>
    <w:p w14:paraId="2C43A5B3" w14:textId="77777777" w:rsidR="00B875E8" w:rsidRDefault="00B875E8" w:rsidP="00B875E8"/>
    <w:p w14:paraId="3A388EE2" w14:textId="77777777" w:rsidR="00B875E8" w:rsidRDefault="00B875E8" w:rsidP="00B875E8"/>
    <w:p w14:paraId="26CE3930" w14:textId="77777777" w:rsidR="00D741E9" w:rsidRDefault="00D741E9"/>
    <w:sectPr w:rsidR="00D741E9" w:rsidSect="00EB5129">
      <w:footerReference w:type="default" r:id="rId6"/>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E481E" w14:textId="77777777" w:rsidR="00142584" w:rsidRDefault="00142584" w:rsidP="00365642">
      <w:pPr>
        <w:spacing w:after="0" w:line="240" w:lineRule="auto"/>
      </w:pPr>
      <w:r>
        <w:separator/>
      </w:r>
    </w:p>
  </w:endnote>
  <w:endnote w:type="continuationSeparator" w:id="0">
    <w:p w14:paraId="65513787" w14:textId="77777777" w:rsidR="00142584" w:rsidRDefault="00142584" w:rsidP="0036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6494880"/>
      <w:docPartObj>
        <w:docPartGallery w:val="Page Numbers (Bottom of Page)"/>
        <w:docPartUnique/>
      </w:docPartObj>
    </w:sdtPr>
    <w:sdtEndPr/>
    <w:sdtContent>
      <w:p w14:paraId="2B3C8F78" w14:textId="611F86BA" w:rsidR="00365642" w:rsidRDefault="00365642">
        <w:pPr>
          <w:pStyle w:val="Piedepgina"/>
          <w:jc w:val="center"/>
        </w:pPr>
        <w:r>
          <w:fldChar w:fldCharType="begin"/>
        </w:r>
        <w:r>
          <w:instrText>PAGE   \* MERGEFORMAT</w:instrText>
        </w:r>
        <w:r>
          <w:fldChar w:fldCharType="separate"/>
        </w:r>
        <w:r w:rsidR="00365B46">
          <w:rPr>
            <w:noProof/>
          </w:rPr>
          <w:t>4</w:t>
        </w:r>
        <w:r>
          <w:fldChar w:fldCharType="end"/>
        </w:r>
      </w:p>
    </w:sdtContent>
  </w:sdt>
  <w:p w14:paraId="47E5C9A4" w14:textId="77777777" w:rsidR="00365642" w:rsidRDefault="003656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A7E94" w14:textId="77777777" w:rsidR="00142584" w:rsidRDefault="00142584" w:rsidP="00365642">
      <w:pPr>
        <w:spacing w:after="0" w:line="240" w:lineRule="auto"/>
      </w:pPr>
      <w:r>
        <w:separator/>
      </w:r>
    </w:p>
  </w:footnote>
  <w:footnote w:type="continuationSeparator" w:id="0">
    <w:p w14:paraId="6849039D" w14:textId="77777777" w:rsidR="00142584" w:rsidRDefault="00142584" w:rsidP="0036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E8"/>
    <w:rsid w:val="00051AB1"/>
    <w:rsid w:val="00061FCA"/>
    <w:rsid w:val="00091718"/>
    <w:rsid w:val="000B4D12"/>
    <w:rsid w:val="000D0442"/>
    <w:rsid w:val="00114CCF"/>
    <w:rsid w:val="00142584"/>
    <w:rsid w:val="001620E8"/>
    <w:rsid w:val="00190E85"/>
    <w:rsid w:val="001D0DE7"/>
    <w:rsid w:val="00200CB5"/>
    <w:rsid w:val="00211C9F"/>
    <w:rsid w:val="00231A20"/>
    <w:rsid w:val="002559AA"/>
    <w:rsid w:val="00290C5A"/>
    <w:rsid w:val="002B64DC"/>
    <w:rsid w:val="002D7A6B"/>
    <w:rsid w:val="002F4C28"/>
    <w:rsid w:val="00346234"/>
    <w:rsid w:val="00365642"/>
    <w:rsid w:val="00365B46"/>
    <w:rsid w:val="00380352"/>
    <w:rsid w:val="00385A78"/>
    <w:rsid w:val="00392EB3"/>
    <w:rsid w:val="003C7A41"/>
    <w:rsid w:val="004D093E"/>
    <w:rsid w:val="004D7998"/>
    <w:rsid w:val="004F3347"/>
    <w:rsid w:val="00577994"/>
    <w:rsid w:val="0058789A"/>
    <w:rsid w:val="005903DE"/>
    <w:rsid w:val="00621FE1"/>
    <w:rsid w:val="006335A2"/>
    <w:rsid w:val="0064164F"/>
    <w:rsid w:val="00645398"/>
    <w:rsid w:val="006B323D"/>
    <w:rsid w:val="006E7024"/>
    <w:rsid w:val="006F604D"/>
    <w:rsid w:val="007023A1"/>
    <w:rsid w:val="007408DF"/>
    <w:rsid w:val="007F6FA4"/>
    <w:rsid w:val="0081253F"/>
    <w:rsid w:val="0085454F"/>
    <w:rsid w:val="00863E72"/>
    <w:rsid w:val="0087283C"/>
    <w:rsid w:val="00892F6F"/>
    <w:rsid w:val="008B13BE"/>
    <w:rsid w:val="008D0235"/>
    <w:rsid w:val="008E34D0"/>
    <w:rsid w:val="008E542B"/>
    <w:rsid w:val="00971D66"/>
    <w:rsid w:val="0097330B"/>
    <w:rsid w:val="009D028E"/>
    <w:rsid w:val="00A27B8B"/>
    <w:rsid w:val="00A327D2"/>
    <w:rsid w:val="00A35ED7"/>
    <w:rsid w:val="00A904BB"/>
    <w:rsid w:val="00A92E86"/>
    <w:rsid w:val="00AD1765"/>
    <w:rsid w:val="00AD19A7"/>
    <w:rsid w:val="00AF3C9B"/>
    <w:rsid w:val="00B33F49"/>
    <w:rsid w:val="00B53B39"/>
    <w:rsid w:val="00B875E8"/>
    <w:rsid w:val="00BD0187"/>
    <w:rsid w:val="00BD0D78"/>
    <w:rsid w:val="00C16288"/>
    <w:rsid w:val="00C213ED"/>
    <w:rsid w:val="00C75AFE"/>
    <w:rsid w:val="00CA5218"/>
    <w:rsid w:val="00CE65A5"/>
    <w:rsid w:val="00D52FAF"/>
    <w:rsid w:val="00D741E9"/>
    <w:rsid w:val="00DA7FF8"/>
    <w:rsid w:val="00DB4EE2"/>
    <w:rsid w:val="00DF15F8"/>
    <w:rsid w:val="00DF17B1"/>
    <w:rsid w:val="00E005FA"/>
    <w:rsid w:val="00E6344C"/>
    <w:rsid w:val="00E64F7B"/>
    <w:rsid w:val="00EC14A0"/>
    <w:rsid w:val="00EC20BD"/>
    <w:rsid w:val="00F015DD"/>
    <w:rsid w:val="00F0251A"/>
    <w:rsid w:val="00F43092"/>
    <w:rsid w:val="00F46AD1"/>
    <w:rsid w:val="00F51D2D"/>
    <w:rsid w:val="00F805CA"/>
    <w:rsid w:val="00F938FB"/>
    <w:rsid w:val="00FA59D9"/>
    <w:rsid w:val="00FD3B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6B55A"/>
  <w15:docId w15:val="{71985F54-C826-463B-89E6-20B3CF6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5E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97330B"/>
    <w:rPr>
      <w:sz w:val="16"/>
      <w:szCs w:val="16"/>
    </w:rPr>
  </w:style>
  <w:style w:type="paragraph" w:styleId="Textocomentario">
    <w:name w:val="annotation text"/>
    <w:basedOn w:val="Normal"/>
    <w:link w:val="TextocomentarioCar"/>
    <w:uiPriority w:val="99"/>
    <w:semiHidden/>
    <w:unhideWhenUsed/>
    <w:rsid w:val="009733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7330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97330B"/>
    <w:rPr>
      <w:b/>
      <w:bCs/>
    </w:rPr>
  </w:style>
  <w:style w:type="character" w:customStyle="1" w:styleId="AsuntodelcomentarioCar">
    <w:name w:val="Asunto del comentario Car"/>
    <w:basedOn w:val="TextocomentarioCar"/>
    <w:link w:val="Asuntodelcomentario"/>
    <w:uiPriority w:val="99"/>
    <w:semiHidden/>
    <w:rsid w:val="0097330B"/>
    <w:rPr>
      <w:rFonts w:ascii="Calibri" w:eastAsia="Calibri" w:hAnsi="Calibri" w:cs="Times New Roman"/>
      <w:b/>
      <w:bCs/>
      <w:sz w:val="20"/>
      <w:szCs w:val="20"/>
    </w:rPr>
  </w:style>
  <w:style w:type="paragraph" w:styleId="Textodeglobo">
    <w:name w:val="Balloon Text"/>
    <w:basedOn w:val="Normal"/>
    <w:link w:val="TextodegloboCar"/>
    <w:uiPriority w:val="99"/>
    <w:semiHidden/>
    <w:unhideWhenUsed/>
    <w:rsid w:val="009733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330B"/>
    <w:rPr>
      <w:rFonts w:ascii="Segoe UI" w:eastAsia="Calibri" w:hAnsi="Segoe UI" w:cs="Segoe UI"/>
      <w:sz w:val="18"/>
      <w:szCs w:val="18"/>
    </w:rPr>
  </w:style>
  <w:style w:type="character" w:styleId="Hipervnculo">
    <w:name w:val="Hyperlink"/>
    <w:basedOn w:val="Fuentedeprrafopredeter"/>
    <w:uiPriority w:val="99"/>
    <w:unhideWhenUsed/>
    <w:rsid w:val="00365642"/>
    <w:rPr>
      <w:color w:val="0563C1" w:themeColor="hyperlink"/>
      <w:u w:val="single"/>
    </w:rPr>
  </w:style>
  <w:style w:type="character" w:customStyle="1" w:styleId="Mencinsinresolver1">
    <w:name w:val="Mención sin resolver1"/>
    <w:basedOn w:val="Fuentedeprrafopredeter"/>
    <w:uiPriority w:val="99"/>
    <w:semiHidden/>
    <w:unhideWhenUsed/>
    <w:rsid w:val="00365642"/>
    <w:rPr>
      <w:color w:val="605E5C"/>
      <w:shd w:val="clear" w:color="auto" w:fill="E1DFDD"/>
    </w:rPr>
  </w:style>
  <w:style w:type="paragraph" w:styleId="Encabezado">
    <w:name w:val="header"/>
    <w:basedOn w:val="Normal"/>
    <w:link w:val="EncabezadoCar"/>
    <w:uiPriority w:val="99"/>
    <w:unhideWhenUsed/>
    <w:rsid w:val="003656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5642"/>
    <w:rPr>
      <w:rFonts w:ascii="Calibri" w:eastAsia="Calibri" w:hAnsi="Calibri" w:cs="Times New Roman"/>
    </w:rPr>
  </w:style>
  <w:style w:type="paragraph" w:styleId="Piedepgina">
    <w:name w:val="footer"/>
    <w:basedOn w:val="Normal"/>
    <w:link w:val="PiedepginaCar"/>
    <w:uiPriority w:val="99"/>
    <w:unhideWhenUsed/>
    <w:rsid w:val="003656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6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4</Pages>
  <Words>1681</Words>
  <Characters>9251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RevisorC</cp:lastModifiedBy>
  <cp:revision>19</cp:revision>
  <cp:lastPrinted>2020-03-24T01:40:00Z</cp:lastPrinted>
  <dcterms:created xsi:type="dcterms:W3CDTF">2020-09-14T22:35:00Z</dcterms:created>
  <dcterms:modified xsi:type="dcterms:W3CDTF">2021-03-06T14:19:00Z</dcterms:modified>
</cp:coreProperties>
</file>